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30"/>
          <w:szCs w:val="30"/>
        </w:rPr>
        <w:t>重大执法决定法制审核流程图</w:t>
      </w:r>
    </w:p>
    <w:p>
      <w:pPr>
        <w:ind w:left="1079" w:leftChars="514"/>
      </w:pPr>
    </w:p>
    <w:p>
      <w:pPr>
        <w:ind w:left="1079" w:leftChars="514"/>
      </w:pPr>
    </w:p>
    <w:p>
      <w:pPr>
        <w:ind w:left="1079" w:leftChars="514"/>
      </w:pPr>
      <w:r>
        <w:pict>
          <v:shape id="_x0000_s1091" o:spid="_x0000_s1091" o:spt="202" type="#_x0000_t202" style="position:absolute;left:0pt;margin-left:237.9pt;margin-top:465.35pt;height:21.75pt;width:40.8pt;z-index:25168179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同意</w:t>
                  </w:r>
                </w:p>
              </w:txbxContent>
            </v:textbox>
          </v:shape>
        </w:pict>
      </w:r>
      <w:r>
        <w:pict>
          <v:shape id="_x0000_s1089" o:spid="_x0000_s1089" o:spt="32" type="#_x0000_t32" style="position:absolute;left:0pt;flip:x;margin-left:232.85pt;margin-top:455.4pt;height:38.85pt;width:0.5pt;z-index:25168076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3" o:spid="_x0000_s1063" o:spt="202" type="#_x0000_t202" style="position:absolute;left:0pt;margin-left:173.45pt;margin-top:494.25pt;height:57.9pt;width:120.3pt;z-index:2516746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分管领导审批决定</w:t>
                  </w:r>
                </w:p>
              </w:txbxContent>
            </v:textbox>
          </v:shape>
        </w:pict>
      </w:r>
      <w:r>
        <w:pict>
          <v:shape id="_x0000_s1086" o:spid="_x0000_s1086" o:spt="32" type="#_x0000_t32" style="position:absolute;left:0pt;margin-left:233.35pt;margin-top:378.4pt;height:28.6pt;width:0pt;z-index:25167872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88" o:spid="_x0000_s1088" o:spt="202" type="#_x0000_t202" style="position:absolute;left:0pt;margin-left:181.15pt;margin-top:407pt;height:48.4pt;width:105.05pt;z-index:25167974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法制部门审核</w:t>
                  </w:r>
                </w:p>
              </w:txbxContent>
            </v:textbox>
          </v:shape>
        </w:pict>
      </w:r>
      <w:r>
        <w:pict>
          <v:shape id="_x0000_s1056" o:spid="_x0000_s1056" o:spt="202" type="#_x0000_t202" style="position:absolute;left:0pt;margin-left:363.45pt;margin-top:330pt;height:98.05pt;width:92.05pt;z-index:25167052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分管领导决定，必要时可以提交主要负责人决定或者集体讨论决定</w:t>
                  </w:r>
                </w:p>
              </w:txbxContent>
            </v:textbox>
          </v:shape>
        </w:pict>
      </w:r>
      <w:r>
        <w:pict>
          <v:shape id="_x0000_s1065" o:spid="_x0000_s1065" o:spt="32" type="#_x0000_t32" style="position:absolute;left:0pt;margin-left:410pt;margin-top:241.95pt;height:88.05pt;width:0pt;z-index:25167667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40" o:spid="_x0000_s1040" o:spt="202" type="#_x0000_t202" style="position:absolute;left:0pt;margin-left:357.7pt;margin-top:165.7pt;height:76.25pt;width:97.8pt;z-index:25166643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经审核，提出意见，承办部门对审核意见有异议的</w:t>
                  </w:r>
                </w:p>
              </w:txbxContent>
            </v:textbox>
          </v:shape>
        </w:pict>
      </w:r>
      <w:r>
        <w:pict>
          <v:shape id="_x0000_s1061" o:spid="_x0000_s1061" o:spt="202" type="#_x0000_t202" style="position:absolute;left:0pt;margin-left:134.5pt;margin-top:164.85pt;height:119.1pt;width:200.1pt;z-index:25167257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经审核，认为主要事实不清、证据不足的</w:t>
                  </w:r>
                </w:p>
                <w:p>
                  <w:r>
                    <w:rPr>
                      <w:rFonts w:hint="eastAsia"/>
                    </w:rPr>
                    <w:t>违反法定程序的</w:t>
                  </w:r>
                </w:p>
                <w:p>
                  <w:r>
                    <w:rPr>
                      <w:rFonts w:hint="eastAsia"/>
                    </w:rPr>
                    <w:t>适用依据错误的</w:t>
                  </w:r>
                </w:p>
                <w:p>
                  <w:r>
                    <w:rPr>
                      <w:rFonts w:hint="eastAsia"/>
                    </w:rPr>
                    <w:t>超越职权的</w:t>
                  </w:r>
                </w:p>
                <w:p>
                  <w:r>
                    <w:rPr>
                      <w:rFonts w:hint="eastAsia"/>
                    </w:rPr>
                    <w:t>不符合裁量基准或者其他明显不当的，提出变更补正意见</w:t>
                  </w:r>
                </w:p>
              </w:txbxContent>
            </v:textbox>
          </v:shape>
        </w:pict>
      </w:r>
      <w:r>
        <w:pict>
          <v:shape id="_x0000_s1036" o:spid="_x0000_s1036" o:spt="32" type="#_x0000_t32" style="position:absolute;left:0pt;margin-left:37.75pt;margin-top:136.1pt;height:0pt;width:372.2pt;z-index:251663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44" o:spid="_x0000_s1044" o:spt="32" type="#_x0000_t32" style="position:absolute;left:0pt;margin-left:409.95pt;margin-top:136.45pt;height:28.2pt;width:0pt;z-index:2516674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9" o:spid="_x0000_s1039" o:spt="202" type="#_x0000_t202" style="position:absolute;left:0pt;margin-left:-44pt;margin-top:166.65pt;height:118pt;width:163.1pt;z-index:25166540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 xml:space="preserve">    经审核，认为行政执法主体合法、行政执法人员具备执法资格、主要事实清楚、证据确凿、定性准确、符合裁量基准、程序合法的，提出同意的意见</w:t>
                  </w:r>
                </w:p>
                <w:p/>
              </w:txbxContent>
            </v:textbox>
          </v:shape>
        </w:pict>
      </w:r>
      <w:r>
        <w:pict>
          <v:shape id="_x0000_s1037" o:spid="_x0000_s1037" o:spt="32" type="#_x0000_t32" style="position:absolute;left:0pt;margin-left:37.75pt;margin-top:136.45pt;height:29.25pt;width:0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2" o:spid="_x0000_s1062" o:spt="202" type="#_x0000_t202" style="position:absolute;left:0pt;margin-left:181.15pt;margin-top:330pt;height:48.4pt;width:105.05pt;z-index:25167360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办案部门变更补正</w:t>
                  </w:r>
                </w:p>
              </w:txbxContent>
            </v:textbox>
          </v:shape>
        </w:pict>
      </w:r>
      <w:r>
        <w:pict>
          <v:shape id="_x0000_s1066" o:spid="_x0000_s1066" o:spt="32" type="#_x0000_t32" style="position:absolute;left:0pt;margin-left:232.85pt;margin-top:284.65pt;height:45.35pt;width:0pt;z-index:2516776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2" o:spid="_x0000_s1052" o:spt="202" type="#_x0000_t202" style="position:absolute;left:0pt;margin-left:50.25pt;margin-top:299.85pt;height:21.75pt;width:40.8pt;z-index:25166848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同意</w:t>
                  </w:r>
                </w:p>
              </w:txbxContent>
            </v:textbox>
          </v:shape>
        </w:pict>
      </w:r>
      <w:r>
        <w:pict>
          <v:shape id="_x0000_s1053" o:spid="_x0000_s1053" o:spt="202" type="#_x0000_t202" style="position:absolute;left:0pt;margin-left:-11pt;margin-top:330pt;height:44.3pt;width:120.3pt;z-index:25166950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分管领导审批决定</w:t>
                  </w:r>
                </w:p>
              </w:txbxContent>
            </v:textbox>
          </v:shape>
        </w:pict>
      </w:r>
      <w:r>
        <w:pict>
          <v:shape id="_x0000_s1057" o:spid="_x0000_s1057" o:spt="32" type="#_x0000_t32" style="position:absolute;left:0pt;margin-left:49.7pt;margin-top:284.65pt;height:45.35pt;width:0pt;z-index:2516715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4" o:spid="_x0000_s1064" o:spt="32" type="#_x0000_t32" style="position:absolute;left:0pt;margin-left:228.6pt;margin-top:136.1pt;height:28.2pt;width:0pt;z-index:2516756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0" o:spid="_x0000_s1030" o:spt="32" type="#_x0000_t32" style="position:absolute;left:0pt;margin-left:228.55pt;margin-top:106.4pt;height:29.7pt;width:0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1" o:spid="_x0000_s1031" o:spt="32" type="#_x0000_t32" style="position:absolute;left:0pt;margin-left:228.55pt;margin-top:46.95pt;height:27.95pt;width:0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27" o:spid="_x0000_s1027" o:spt="202" type="#_x0000_t202" style="position:absolute;left:0pt;margin-left:183.2pt;margin-top:75.1pt;height:31.3pt;width:90.9pt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法制部门</w:t>
                  </w:r>
                </w:p>
              </w:txbxContent>
            </v:textbox>
          </v:shape>
        </w:pict>
      </w:r>
      <w:r>
        <w:pict>
          <v:shape id="_x0000_s1026" o:spid="_x0000_s1026" o:spt="202" type="#_x0000_t202" style="position:absolute;left:0pt;margin-left:183.2pt;margin-top:15.65pt;height:31.3pt;width:90.9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承办部门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1B8E"/>
    <w:rsid w:val="00063D0D"/>
    <w:rsid w:val="00361B47"/>
    <w:rsid w:val="004A0054"/>
    <w:rsid w:val="004D31B9"/>
    <w:rsid w:val="00563612"/>
    <w:rsid w:val="0059573A"/>
    <w:rsid w:val="00597DEF"/>
    <w:rsid w:val="005F22BC"/>
    <w:rsid w:val="00611049"/>
    <w:rsid w:val="00696105"/>
    <w:rsid w:val="008065F0"/>
    <w:rsid w:val="00A51B8E"/>
    <w:rsid w:val="00BA6A95"/>
    <w:rsid w:val="00C2678D"/>
    <w:rsid w:val="00C351ED"/>
    <w:rsid w:val="00E13612"/>
    <w:rsid w:val="00FD25F3"/>
    <w:rsid w:val="63D0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6"/>
        <o:r id="V:Rule4" type="connector" idref="#_x0000_s1037"/>
        <o:r id="V:Rule5" type="connector" idref="#_x0000_s1044"/>
        <o:r id="V:Rule6" type="connector" idref="#_x0000_s1057"/>
        <o:r id="V:Rule7" type="connector" idref="#_x0000_s1064"/>
        <o:r id="V:Rule8" type="connector" idref="#_x0000_s1065"/>
        <o:r id="V:Rule9" type="connector" idref="#_x0000_s1066"/>
        <o:r id="V:Rule10" type="connector" idref="#_x0000_s1086"/>
        <o:r id="V:Rule11" type="connector" idref="#_x0000_s108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91"/>
    <customShpInfo spid="_x0000_s1089"/>
    <customShpInfo spid="_x0000_s1063"/>
    <customShpInfo spid="_x0000_s1086"/>
    <customShpInfo spid="_x0000_s1088"/>
    <customShpInfo spid="_x0000_s1056"/>
    <customShpInfo spid="_x0000_s1065"/>
    <customShpInfo spid="_x0000_s1040"/>
    <customShpInfo spid="_x0000_s1061"/>
    <customShpInfo spid="_x0000_s1036"/>
    <customShpInfo spid="_x0000_s1044"/>
    <customShpInfo spid="_x0000_s1039"/>
    <customShpInfo spid="_x0000_s1037"/>
    <customShpInfo spid="_x0000_s1062"/>
    <customShpInfo spid="_x0000_s1066"/>
    <customShpInfo spid="_x0000_s1052"/>
    <customShpInfo spid="_x0000_s1053"/>
    <customShpInfo spid="_x0000_s1057"/>
    <customShpInfo spid="_x0000_s1064"/>
    <customShpInfo spid="_x0000_s1030"/>
    <customShpInfo spid="_x0000_s1031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35</Characters>
  <Lines>1</Lines>
  <Paragraphs>1</Paragraphs>
  <TotalTime>68</TotalTime>
  <ScaleCrop>false</ScaleCrop>
  <LinksUpToDate>false</LinksUpToDate>
  <CharactersWithSpaces>39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2019-10-25T06:12:00Z</dcterms:created>
  <dc:creator>admin</dc:creator>
  <cp:lastModifiedBy>熊丹</cp:lastModifiedBy>
  <dcterms:modified xsi:type="dcterms:W3CDTF">2023-07-24T07:55:59Z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