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衢州市</w:t>
      </w:r>
      <w:r>
        <w:rPr>
          <w:rFonts w:hint="eastAsia" w:ascii="方正小标宋简体" w:eastAsia="方正小标宋简体"/>
          <w:sz w:val="36"/>
          <w:szCs w:val="36"/>
          <w:lang w:eastAsia="zh-CN"/>
        </w:rPr>
        <w:t>应急管理</w:t>
      </w:r>
      <w:r>
        <w:rPr>
          <w:rFonts w:hint="eastAsia" w:ascii="方正小标宋简体" w:eastAsia="方正小标宋简体"/>
          <w:sz w:val="36"/>
          <w:szCs w:val="36"/>
        </w:rPr>
        <w:t>局政府信息主动公开基本目录</w:t>
      </w:r>
    </w:p>
    <w:tbl>
      <w:tblPr>
        <w:tblStyle w:val="4"/>
        <w:tblpPr w:leftFromText="180" w:rightFromText="180" w:vertAnchor="page" w:horzAnchor="margin" w:tblpY="2821"/>
        <w:tblW w:w="14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6"/>
        <w:gridCol w:w="633"/>
        <w:gridCol w:w="3626"/>
        <w:gridCol w:w="2489"/>
        <w:gridCol w:w="913"/>
        <w:gridCol w:w="1071"/>
        <w:gridCol w:w="999"/>
        <w:gridCol w:w="855"/>
        <w:gridCol w:w="1974"/>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 w:hRule="atLeast"/>
          <w:tblHeader/>
        </w:trPr>
        <w:tc>
          <w:tcPr>
            <w:tcW w:w="576" w:type="dxa"/>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rPr>
            </w:pPr>
            <w:r>
              <w:rPr>
                <w:rFonts w:hint="eastAsia" w:ascii="ˎ̥" w:hAnsi="ˎ̥" w:eastAsia="宋体" w:cs="宋体"/>
                <w:b/>
                <w:bCs/>
                <w:color w:val="000000"/>
                <w:kern w:val="0"/>
                <w:sz w:val="20"/>
                <w:szCs w:val="20"/>
              </w:rPr>
              <w:t>事项</w:t>
            </w:r>
          </w:p>
        </w:tc>
        <w:tc>
          <w:tcPr>
            <w:tcW w:w="3626" w:type="dxa"/>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rPr>
            </w:pPr>
            <w:r>
              <w:rPr>
                <w:rFonts w:ascii="ˎ̥" w:hAnsi="ˎ̥" w:eastAsia="宋体" w:cs="宋体"/>
                <w:b/>
                <w:bCs/>
                <w:color w:val="000000"/>
                <w:kern w:val="0"/>
                <w:sz w:val="20"/>
                <w:szCs w:val="20"/>
              </w:rPr>
              <w:t>公开内容</w:t>
            </w:r>
          </w:p>
        </w:tc>
        <w:tc>
          <w:tcPr>
            <w:tcW w:w="2489" w:type="dxa"/>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rPr>
            </w:pPr>
            <w:r>
              <w:rPr>
                <w:rFonts w:ascii="ˎ̥" w:hAnsi="ˎ̥" w:eastAsia="宋体" w:cs="宋体"/>
                <w:b/>
                <w:bCs/>
                <w:color w:val="000000"/>
                <w:kern w:val="0"/>
                <w:sz w:val="20"/>
                <w:szCs w:val="20"/>
              </w:rPr>
              <w:t>公开依据</w:t>
            </w:r>
          </w:p>
        </w:tc>
        <w:tc>
          <w:tcPr>
            <w:tcW w:w="913" w:type="dxa"/>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rPr>
            </w:pPr>
            <w:r>
              <w:rPr>
                <w:rFonts w:ascii="ˎ̥" w:hAnsi="ˎ̥" w:eastAsia="宋体" w:cs="宋体"/>
                <w:b/>
                <w:bCs/>
                <w:color w:val="000000"/>
                <w:kern w:val="0"/>
                <w:sz w:val="20"/>
                <w:szCs w:val="20"/>
              </w:rPr>
              <w:t>公开主体</w:t>
            </w:r>
          </w:p>
        </w:tc>
        <w:tc>
          <w:tcPr>
            <w:tcW w:w="1071" w:type="dxa"/>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rPr>
            </w:pPr>
            <w:r>
              <w:rPr>
                <w:rFonts w:ascii="ˎ̥" w:hAnsi="ˎ̥" w:eastAsia="宋体" w:cs="宋体"/>
                <w:b/>
                <w:bCs/>
                <w:color w:val="000000"/>
                <w:kern w:val="0"/>
                <w:sz w:val="20"/>
                <w:szCs w:val="20"/>
              </w:rPr>
              <w:t>责任处室</w:t>
            </w:r>
          </w:p>
        </w:tc>
        <w:tc>
          <w:tcPr>
            <w:tcW w:w="999" w:type="dxa"/>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rPr>
            </w:pPr>
            <w:r>
              <w:rPr>
                <w:rFonts w:ascii="ˎ̥" w:hAnsi="ˎ̥" w:eastAsia="宋体" w:cs="宋体"/>
                <w:b/>
                <w:bCs/>
                <w:color w:val="000000"/>
                <w:kern w:val="0"/>
                <w:sz w:val="20"/>
                <w:szCs w:val="20"/>
              </w:rPr>
              <w:t>公开时限</w:t>
            </w:r>
          </w:p>
        </w:tc>
        <w:tc>
          <w:tcPr>
            <w:tcW w:w="855" w:type="dxa"/>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rPr>
            </w:pPr>
            <w:r>
              <w:rPr>
                <w:rFonts w:ascii="ˎ̥" w:hAnsi="ˎ̥" w:eastAsia="宋体" w:cs="宋体"/>
                <w:b/>
                <w:bCs/>
                <w:color w:val="000000"/>
                <w:kern w:val="0"/>
                <w:sz w:val="20"/>
                <w:szCs w:val="20"/>
              </w:rPr>
              <w:t>信息更新周期</w:t>
            </w:r>
          </w:p>
        </w:tc>
        <w:tc>
          <w:tcPr>
            <w:tcW w:w="1974" w:type="dxa"/>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rPr>
            </w:pPr>
            <w:r>
              <w:rPr>
                <w:rFonts w:ascii="ˎ̥" w:hAnsi="ˎ̥" w:eastAsia="宋体" w:cs="宋体"/>
                <w:b/>
                <w:bCs/>
                <w:color w:val="000000"/>
                <w:kern w:val="0"/>
                <w:sz w:val="20"/>
                <w:szCs w:val="20"/>
              </w:rPr>
              <w:t>公开渠道</w:t>
            </w:r>
          </w:p>
        </w:tc>
        <w:tc>
          <w:tcPr>
            <w:tcW w:w="1073" w:type="dxa"/>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rPr>
            </w:pPr>
            <w:r>
              <w:rPr>
                <w:rFonts w:ascii="ˎ̥" w:hAnsi="ˎ̥" w:eastAsia="宋体" w:cs="宋体"/>
                <w:b/>
                <w:bCs/>
                <w:color w:val="000000"/>
                <w:kern w:val="0"/>
                <w:sz w:val="20"/>
                <w:szCs w:val="20"/>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1" w:hRule="atLeast"/>
        </w:trPr>
        <w:tc>
          <w:tcPr>
            <w:tcW w:w="576" w:type="dxa"/>
            <w:vMerge w:val="restart"/>
            <w:vAlign w:val="center"/>
          </w:tcPr>
          <w:p>
            <w:pPr>
              <w:widowControl/>
              <w:jc w:val="left"/>
              <w:rPr>
                <w:rFonts w:hint="eastAsia" w:ascii="ˎ̥" w:hAnsi="ˎ̥" w:eastAsia="宋体" w:cs="宋体"/>
                <w:b/>
                <w:bCs/>
                <w:color w:val="000000"/>
                <w:kern w:val="0"/>
                <w:sz w:val="20"/>
                <w:szCs w:val="20"/>
              </w:rPr>
            </w:pPr>
            <w:r>
              <w:rPr>
                <w:rFonts w:hint="eastAsia" w:ascii="ˎ̥" w:hAnsi="ˎ̥" w:eastAsia="宋体" w:cs="宋体"/>
                <w:b/>
                <w:bCs/>
                <w:color w:val="000000"/>
                <w:kern w:val="0"/>
                <w:sz w:val="20"/>
                <w:szCs w:val="20"/>
                <w:lang w:eastAsia="zh-CN"/>
              </w:rPr>
              <w:t>应急管理</w:t>
            </w:r>
            <w:r>
              <w:rPr>
                <w:rFonts w:ascii="ˎ̥" w:hAnsi="ˎ̥" w:eastAsia="宋体" w:cs="宋体"/>
                <w:b/>
                <w:bCs/>
                <w:color w:val="000000"/>
                <w:kern w:val="0"/>
                <w:sz w:val="20"/>
                <w:szCs w:val="20"/>
              </w:rPr>
              <w:t>信息公开</w:t>
            </w: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val="en-US" w:eastAsia="zh-CN" w:bidi="ar-SA"/>
              </w:rPr>
            </w:pPr>
            <w:r>
              <w:rPr>
                <w:rFonts w:hint="eastAsia" w:ascii="ˎ̥" w:hAnsi="ˎ̥" w:eastAsia="宋体" w:cs="宋体"/>
                <w:color w:val="000000"/>
                <w:kern w:val="0"/>
                <w:sz w:val="20"/>
                <w:szCs w:val="20"/>
              </w:rPr>
              <w:t xml:space="preserve">信息公开指南 </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val="en-US" w:eastAsia="zh-CN" w:bidi="ar-SA"/>
              </w:rPr>
            </w:pPr>
            <w:r>
              <w:rPr>
                <w:rFonts w:hint="eastAsia" w:ascii="ˎ̥" w:hAnsi="ˎ̥" w:eastAsia="宋体" w:cs="宋体"/>
                <w:color w:val="000000"/>
                <w:kern w:val="0"/>
                <w:sz w:val="20"/>
                <w:szCs w:val="20"/>
              </w:rPr>
              <w:t>政府信息主动公开目录、范围、时限等；年度政府信息公开工作要点；依申请公开受理机构、申请方式等</w:t>
            </w:r>
          </w:p>
        </w:tc>
        <w:tc>
          <w:tcPr>
            <w:tcW w:w="2489" w:type="dxa"/>
            <w:vMerge w:val="restart"/>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《中华人民共和国政府信息公开条例》(国务院令第711号）</w:t>
            </w:r>
          </w:p>
        </w:tc>
        <w:tc>
          <w:tcPr>
            <w:tcW w:w="913"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办公室</w:t>
            </w:r>
          </w:p>
        </w:tc>
        <w:tc>
          <w:tcPr>
            <w:tcW w:w="999" w:type="dxa"/>
            <w:vMerge w:val="restart"/>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信息形成或变更之日起20个工作日内</w:t>
            </w:r>
          </w:p>
        </w:tc>
        <w:tc>
          <w:tcPr>
            <w:tcW w:w="855" w:type="dxa"/>
            <w:vMerge w:val="restart"/>
            <w:vAlign w:val="center"/>
          </w:tcPr>
          <w:p>
            <w:pPr>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实时更新</w:t>
            </w:r>
          </w:p>
        </w:tc>
        <w:tc>
          <w:tcPr>
            <w:tcW w:w="1974" w:type="dxa"/>
            <w:vAlign w:val="center"/>
          </w:tcPr>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市政府门户网站</w:t>
            </w:r>
          </w:p>
          <w:p>
            <w:pPr>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restart"/>
            <w:shd w:val="clear" w:color="auto" w:fill="auto"/>
            <w:tcMar>
              <w:top w:w="15" w:type="dxa"/>
              <w:left w:w="15" w:type="dxa"/>
              <w:bottom w:w="0" w:type="dxa"/>
              <w:right w:w="15" w:type="dxa"/>
            </w:tcMar>
            <w:vAlign w:val="center"/>
          </w:tcPr>
          <w:p>
            <w:pPr>
              <w:widowControl/>
              <w:jc w:val="left"/>
              <w:rPr>
                <w:rFonts w:ascii="Wingdings 2" w:hAnsi="Wingdings 2" w:eastAsia="宋体" w:cs="宋体"/>
                <w:kern w:val="0"/>
                <w:sz w:val="20"/>
                <w:szCs w:val="20"/>
              </w:rPr>
            </w:pPr>
            <w:r>
              <w:rPr>
                <w:rFonts w:hint="eastAsia" w:ascii="Wingdings 2" w:hAnsi="Wingdings 2" w:eastAsia="宋体" w:cs="宋体"/>
                <w:kern w:val="0"/>
                <w:sz w:val="20"/>
                <w:szCs w:val="20"/>
              </w:rPr>
              <w:t>全文发布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76" w:type="dxa"/>
            <w:vMerge w:val="continue"/>
            <w:vAlign w:val="center"/>
          </w:tcPr>
          <w:p>
            <w:pPr>
              <w:widowControl/>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法律法规</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与安全生产有关的法律、法规</w:t>
            </w:r>
          </w:p>
        </w:tc>
        <w:tc>
          <w:tcPr>
            <w:tcW w:w="2489" w:type="dxa"/>
            <w:vMerge w:val="continue"/>
            <w:tcBorders/>
            <w:vAlign w:val="center"/>
          </w:tcPr>
          <w:p>
            <w:pPr>
              <w:widowControl/>
              <w:jc w:val="left"/>
              <w:rPr>
                <w:rFonts w:hint="eastAsia" w:ascii="ˎ̥" w:hAnsi="ˎ̥" w:eastAsia="宋体" w:cs="宋体"/>
                <w:color w:val="000000"/>
                <w:kern w:val="0"/>
                <w:sz w:val="20"/>
                <w:szCs w:val="20"/>
              </w:rPr>
            </w:pPr>
          </w:p>
        </w:tc>
        <w:tc>
          <w:tcPr>
            <w:tcW w:w="913" w:type="dxa"/>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法规处</w:t>
            </w:r>
          </w:p>
        </w:tc>
        <w:tc>
          <w:tcPr>
            <w:tcW w:w="999" w:type="dxa"/>
            <w:vMerge w:val="continue"/>
            <w:tcBorders/>
            <w:vAlign w:val="center"/>
          </w:tcPr>
          <w:p>
            <w:pPr>
              <w:jc w:val="left"/>
              <w:rPr>
                <w:rFonts w:hint="eastAsia" w:ascii="ˎ̥" w:hAnsi="ˎ̥" w:eastAsia="宋体" w:cs="宋体"/>
                <w:color w:val="000000"/>
                <w:kern w:val="0"/>
                <w:sz w:val="20"/>
                <w:szCs w:val="20"/>
              </w:rPr>
            </w:pPr>
          </w:p>
        </w:tc>
        <w:tc>
          <w:tcPr>
            <w:tcW w:w="855" w:type="dxa"/>
            <w:vMerge w:val="continue"/>
            <w:tcBorders/>
            <w:vAlign w:val="center"/>
          </w:tcPr>
          <w:p>
            <w:pPr>
              <w:jc w:val="left"/>
              <w:rPr>
                <w:rFonts w:hint="eastAsia" w:ascii="ˎ̥" w:hAnsi="ˎ̥" w:eastAsia="宋体" w:cs="宋体"/>
                <w:color w:val="000000"/>
                <w:kern w:val="0"/>
                <w:sz w:val="20"/>
                <w:szCs w:val="20"/>
              </w:rPr>
            </w:pPr>
          </w:p>
        </w:tc>
        <w:tc>
          <w:tcPr>
            <w:tcW w:w="1974" w:type="dxa"/>
            <w:vAlign w:val="center"/>
          </w:tcPr>
          <w:p>
            <w:pPr>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continue"/>
            <w:tcBorders/>
            <w:shd w:val="clear" w:color="auto" w:fill="auto"/>
            <w:tcMar>
              <w:top w:w="15" w:type="dxa"/>
              <w:left w:w="15" w:type="dxa"/>
              <w:bottom w:w="0" w:type="dxa"/>
              <w:right w:w="15" w:type="dxa"/>
            </w:tcMar>
            <w:vAlign w:val="center"/>
          </w:tcPr>
          <w:p>
            <w:pPr>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76" w:type="dxa"/>
            <w:vMerge w:val="continue"/>
            <w:vAlign w:val="center"/>
          </w:tcPr>
          <w:p>
            <w:pPr>
              <w:widowControl/>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其他政策文件</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其他可以公开的与安全生产有关的政策文件</w:t>
            </w:r>
          </w:p>
        </w:tc>
        <w:tc>
          <w:tcPr>
            <w:tcW w:w="2489" w:type="dxa"/>
            <w:vMerge w:val="continue"/>
            <w:tcBorders/>
            <w:vAlign w:val="center"/>
          </w:tcPr>
          <w:p>
            <w:pPr>
              <w:widowControl/>
              <w:jc w:val="left"/>
              <w:rPr>
                <w:rFonts w:hint="eastAsia" w:ascii="ˎ̥" w:hAnsi="ˎ̥" w:eastAsia="宋体" w:cs="宋体"/>
                <w:color w:val="000000"/>
                <w:kern w:val="0"/>
                <w:sz w:val="20"/>
                <w:szCs w:val="20"/>
              </w:rPr>
            </w:pPr>
          </w:p>
        </w:tc>
        <w:tc>
          <w:tcPr>
            <w:tcW w:w="913" w:type="dxa"/>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各处室</w:t>
            </w:r>
          </w:p>
        </w:tc>
        <w:tc>
          <w:tcPr>
            <w:tcW w:w="999" w:type="dxa"/>
            <w:vMerge w:val="continue"/>
            <w:tcBorders/>
            <w:vAlign w:val="center"/>
          </w:tcPr>
          <w:p>
            <w:pPr>
              <w:jc w:val="left"/>
              <w:rPr>
                <w:rFonts w:hint="eastAsia" w:ascii="ˎ̥" w:hAnsi="ˎ̥" w:eastAsia="宋体" w:cs="宋体"/>
                <w:color w:val="000000"/>
                <w:kern w:val="0"/>
                <w:sz w:val="20"/>
                <w:szCs w:val="20"/>
              </w:rPr>
            </w:pPr>
          </w:p>
        </w:tc>
        <w:tc>
          <w:tcPr>
            <w:tcW w:w="855" w:type="dxa"/>
            <w:vMerge w:val="continue"/>
            <w:tcBorders/>
            <w:vAlign w:val="center"/>
          </w:tcPr>
          <w:p>
            <w:pPr>
              <w:jc w:val="left"/>
              <w:rPr>
                <w:rFonts w:hint="eastAsia" w:ascii="ˎ̥" w:hAnsi="ˎ̥" w:eastAsia="宋体" w:cs="宋体"/>
                <w:color w:val="000000"/>
                <w:kern w:val="0"/>
                <w:sz w:val="20"/>
                <w:szCs w:val="20"/>
              </w:rPr>
            </w:pPr>
          </w:p>
        </w:tc>
        <w:tc>
          <w:tcPr>
            <w:tcW w:w="1974" w:type="dxa"/>
            <w:vAlign w:val="center"/>
          </w:tcPr>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市政府门户网站</w:t>
            </w:r>
          </w:p>
          <w:p>
            <w:pPr>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continue"/>
            <w:tcBorders/>
            <w:shd w:val="clear" w:color="auto" w:fill="auto"/>
            <w:tcMar>
              <w:top w:w="15" w:type="dxa"/>
              <w:left w:w="15" w:type="dxa"/>
              <w:bottom w:w="0" w:type="dxa"/>
              <w:right w:w="15" w:type="dxa"/>
            </w:tcMar>
            <w:vAlign w:val="center"/>
          </w:tcPr>
          <w:p>
            <w:pPr>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76" w:type="dxa"/>
            <w:vMerge w:val="continue"/>
            <w:vAlign w:val="center"/>
          </w:tcPr>
          <w:p>
            <w:pPr>
              <w:widowControl/>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规章</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与安全生产有关的部门和地方规章</w:t>
            </w:r>
          </w:p>
        </w:tc>
        <w:tc>
          <w:tcPr>
            <w:tcW w:w="2489" w:type="dxa"/>
            <w:vMerge w:val="continue"/>
            <w:tcBorders/>
            <w:vAlign w:val="center"/>
          </w:tcPr>
          <w:p>
            <w:pPr>
              <w:widowControl/>
              <w:jc w:val="left"/>
              <w:rPr>
                <w:rFonts w:hint="eastAsia" w:ascii="ˎ̥" w:hAnsi="ˎ̥" w:eastAsia="宋体" w:cs="宋体"/>
                <w:color w:val="000000"/>
                <w:kern w:val="0"/>
                <w:sz w:val="20"/>
                <w:szCs w:val="20"/>
              </w:rPr>
            </w:pPr>
          </w:p>
        </w:tc>
        <w:tc>
          <w:tcPr>
            <w:tcW w:w="913" w:type="dxa"/>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法规处</w:t>
            </w:r>
          </w:p>
        </w:tc>
        <w:tc>
          <w:tcPr>
            <w:tcW w:w="999" w:type="dxa"/>
            <w:vMerge w:val="continue"/>
            <w:tcBorders/>
            <w:vAlign w:val="center"/>
          </w:tcPr>
          <w:p>
            <w:pPr>
              <w:jc w:val="left"/>
              <w:rPr>
                <w:rFonts w:hint="eastAsia" w:ascii="ˎ̥" w:hAnsi="ˎ̥" w:eastAsia="宋体" w:cs="宋体"/>
                <w:color w:val="000000"/>
                <w:kern w:val="0"/>
                <w:sz w:val="20"/>
                <w:szCs w:val="20"/>
              </w:rPr>
            </w:pPr>
          </w:p>
        </w:tc>
        <w:tc>
          <w:tcPr>
            <w:tcW w:w="855" w:type="dxa"/>
            <w:vMerge w:val="continue"/>
            <w:tcBorders/>
            <w:vAlign w:val="center"/>
          </w:tcPr>
          <w:p>
            <w:pPr>
              <w:jc w:val="left"/>
              <w:rPr>
                <w:rFonts w:hint="eastAsia" w:ascii="ˎ̥" w:hAnsi="ˎ̥" w:eastAsia="宋体" w:cs="宋体"/>
                <w:color w:val="000000"/>
                <w:kern w:val="0"/>
                <w:sz w:val="20"/>
                <w:szCs w:val="20"/>
              </w:rPr>
            </w:pPr>
          </w:p>
        </w:tc>
        <w:tc>
          <w:tcPr>
            <w:tcW w:w="1974" w:type="dxa"/>
            <w:vAlign w:val="center"/>
          </w:tcPr>
          <w:p>
            <w:pPr>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continue"/>
            <w:tcBorders/>
            <w:shd w:val="clear" w:color="auto" w:fill="auto"/>
            <w:tcMar>
              <w:top w:w="15" w:type="dxa"/>
              <w:left w:w="15" w:type="dxa"/>
              <w:bottom w:w="0" w:type="dxa"/>
              <w:right w:w="15" w:type="dxa"/>
            </w:tcMar>
            <w:vAlign w:val="center"/>
          </w:tcPr>
          <w:p>
            <w:pPr>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76" w:type="dxa"/>
            <w:vMerge w:val="continue"/>
            <w:vAlign w:val="center"/>
          </w:tcPr>
          <w:p>
            <w:pPr>
              <w:widowControl/>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标准</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安全生产领域有关的国家标准、行业标准、地方标准等</w:t>
            </w:r>
          </w:p>
        </w:tc>
        <w:tc>
          <w:tcPr>
            <w:tcW w:w="2489" w:type="dxa"/>
            <w:vMerge w:val="continue"/>
            <w:tcBorders/>
            <w:vAlign w:val="center"/>
          </w:tcPr>
          <w:p>
            <w:pPr>
              <w:widowControl/>
              <w:jc w:val="left"/>
              <w:rPr>
                <w:rFonts w:hint="eastAsia" w:ascii="ˎ̥" w:hAnsi="ˎ̥" w:eastAsia="宋体" w:cs="宋体"/>
                <w:color w:val="000000"/>
                <w:kern w:val="0"/>
                <w:sz w:val="20"/>
                <w:szCs w:val="20"/>
              </w:rPr>
            </w:pPr>
          </w:p>
        </w:tc>
        <w:tc>
          <w:tcPr>
            <w:tcW w:w="913" w:type="dxa"/>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法规处</w:t>
            </w:r>
          </w:p>
        </w:tc>
        <w:tc>
          <w:tcPr>
            <w:tcW w:w="999" w:type="dxa"/>
            <w:vMerge w:val="continue"/>
            <w:tcBorders/>
            <w:vAlign w:val="center"/>
          </w:tcPr>
          <w:p>
            <w:pPr>
              <w:jc w:val="left"/>
              <w:rPr>
                <w:rFonts w:hint="eastAsia" w:ascii="ˎ̥" w:hAnsi="ˎ̥" w:eastAsia="宋体" w:cs="宋体"/>
                <w:color w:val="000000"/>
                <w:kern w:val="0"/>
                <w:sz w:val="20"/>
                <w:szCs w:val="20"/>
              </w:rPr>
            </w:pPr>
          </w:p>
        </w:tc>
        <w:tc>
          <w:tcPr>
            <w:tcW w:w="855" w:type="dxa"/>
            <w:vMerge w:val="continue"/>
            <w:tcBorders/>
            <w:vAlign w:val="center"/>
          </w:tcPr>
          <w:p>
            <w:pPr>
              <w:jc w:val="left"/>
              <w:rPr>
                <w:rFonts w:hint="eastAsia" w:ascii="ˎ̥" w:hAnsi="ˎ̥" w:eastAsia="宋体" w:cs="宋体"/>
                <w:color w:val="000000"/>
                <w:kern w:val="0"/>
                <w:sz w:val="20"/>
                <w:szCs w:val="20"/>
              </w:rPr>
            </w:pPr>
          </w:p>
        </w:tc>
        <w:tc>
          <w:tcPr>
            <w:tcW w:w="1974" w:type="dxa"/>
            <w:vAlign w:val="center"/>
          </w:tcPr>
          <w:p>
            <w:pPr>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continue"/>
            <w:tcBorders/>
            <w:shd w:val="clear" w:color="auto" w:fill="auto"/>
            <w:tcMar>
              <w:top w:w="15" w:type="dxa"/>
              <w:left w:w="15" w:type="dxa"/>
              <w:bottom w:w="0" w:type="dxa"/>
              <w:right w:w="15" w:type="dxa"/>
            </w:tcMar>
            <w:vAlign w:val="center"/>
          </w:tcPr>
          <w:p>
            <w:pPr>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76" w:type="dxa"/>
            <w:vMerge w:val="continue"/>
            <w:vAlign w:val="center"/>
          </w:tcPr>
          <w:p>
            <w:pPr>
              <w:widowControl/>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val="en-US" w:eastAsia="zh-CN" w:bidi="ar-SA"/>
              </w:rPr>
            </w:pPr>
            <w:r>
              <w:rPr>
                <w:rFonts w:hint="eastAsia" w:ascii="ˎ̥" w:hAnsi="ˎ̥" w:eastAsia="宋体" w:cs="宋体"/>
                <w:color w:val="000000"/>
                <w:kern w:val="0"/>
                <w:sz w:val="20"/>
                <w:szCs w:val="20"/>
                <w:lang w:eastAsia="zh-CN"/>
              </w:rPr>
              <w:t>动态信息</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局日常要闻、各部门、各县（市、区）动态等</w:t>
            </w:r>
          </w:p>
        </w:tc>
        <w:tc>
          <w:tcPr>
            <w:tcW w:w="2489" w:type="dxa"/>
            <w:vMerge w:val="continue"/>
            <w:tcBorders/>
            <w:vAlign w:val="center"/>
          </w:tcPr>
          <w:p>
            <w:pPr>
              <w:widowControl/>
              <w:jc w:val="left"/>
              <w:rPr>
                <w:rFonts w:hint="eastAsia" w:ascii="ˎ̥" w:hAnsi="ˎ̥" w:eastAsia="宋体" w:cs="宋体"/>
                <w:color w:val="000000"/>
                <w:kern w:val="0"/>
                <w:sz w:val="20"/>
                <w:szCs w:val="20"/>
              </w:rPr>
            </w:pPr>
          </w:p>
        </w:tc>
        <w:tc>
          <w:tcPr>
            <w:tcW w:w="913"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办公室、综合处</w:t>
            </w:r>
          </w:p>
        </w:tc>
        <w:tc>
          <w:tcPr>
            <w:tcW w:w="999" w:type="dxa"/>
            <w:vMerge w:val="restart"/>
            <w:tcBorders/>
            <w:vAlign w:val="center"/>
          </w:tcPr>
          <w:p>
            <w:pPr>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按进展情况及时公开</w:t>
            </w:r>
          </w:p>
        </w:tc>
        <w:tc>
          <w:tcPr>
            <w:tcW w:w="855" w:type="dxa"/>
            <w:vMerge w:val="continue"/>
            <w:tcBorders/>
            <w:vAlign w:val="center"/>
          </w:tcPr>
          <w:p>
            <w:pPr>
              <w:jc w:val="left"/>
              <w:rPr>
                <w:rFonts w:hint="eastAsia" w:ascii="ˎ̥" w:hAnsi="ˎ̥" w:eastAsia="宋体" w:cs="宋体"/>
                <w:color w:val="000000"/>
                <w:kern w:val="0"/>
                <w:sz w:val="20"/>
                <w:szCs w:val="20"/>
              </w:rPr>
            </w:pPr>
          </w:p>
        </w:tc>
        <w:tc>
          <w:tcPr>
            <w:tcW w:w="1974" w:type="dxa"/>
            <w:vAlign w:val="center"/>
          </w:tcPr>
          <w:p>
            <w:pPr>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continue"/>
            <w:tcBorders/>
            <w:shd w:val="clear" w:color="auto" w:fill="auto"/>
            <w:tcMar>
              <w:top w:w="15" w:type="dxa"/>
              <w:left w:w="15" w:type="dxa"/>
              <w:bottom w:w="0" w:type="dxa"/>
              <w:right w:w="15" w:type="dxa"/>
            </w:tcMar>
            <w:vAlign w:val="center"/>
          </w:tcPr>
          <w:p>
            <w:pPr>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87" w:hRule="atLeast"/>
        </w:trPr>
        <w:tc>
          <w:tcPr>
            <w:tcW w:w="576" w:type="dxa"/>
            <w:vMerge w:val="continue"/>
            <w:vAlign w:val="center"/>
          </w:tcPr>
          <w:p>
            <w:pPr>
              <w:widowControl/>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val="en-US" w:eastAsia="zh-CN" w:bidi="ar-SA"/>
              </w:rPr>
            </w:pPr>
            <w:r>
              <w:rPr>
                <w:rFonts w:hint="eastAsia" w:ascii="ˎ̥" w:hAnsi="ˎ̥" w:eastAsia="宋体" w:cs="宋体"/>
                <w:color w:val="000000"/>
                <w:kern w:val="0"/>
                <w:sz w:val="20"/>
                <w:szCs w:val="20"/>
              </w:rPr>
              <w:t>人事任免</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val="en-US" w:eastAsia="zh-CN" w:bidi="ar-SA"/>
              </w:rPr>
            </w:pPr>
            <w:r>
              <w:rPr>
                <w:rFonts w:ascii="ˎ̥" w:hAnsi="ˎ̥"/>
                <w:color w:val="000000"/>
                <w:sz w:val="20"/>
                <w:szCs w:val="20"/>
              </w:rPr>
              <w:t>干部任免信息，</w:t>
            </w:r>
            <w:bookmarkStart w:id="0" w:name="_GoBack"/>
            <w:bookmarkEnd w:id="0"/>
            <w:r>
              <w:rPr>
                <w:rFonts w:ascii="ˎ̥" w:hAnsi="ˎ̥"/>
                <w:color w:val="000000"/>
                <w:sz w:val="20"/>
                <w:szCs w:val="20"/>
              </w:rPr>
              <w:t>录用公示等</w:t>
            </w:r>
          </w:p>
        </w:tc>
        <w:tc>
          <w:tcPr>
            <w:tcW w:w="2489" w:type="dxa"/>
            <w:vMerge w:val="continue"/>
            <w:tcBorders/>
            <w:vAlign w:val="center"/>
          </w:tcPr>
          <w:p>
            <w:pPr>
              <w:widowControl/>
              <w:jc w:val="left"/>
              <w:rPr>
                <w:rFonts w:hint="eastAsia" w:ascii="ˎ̥" w:hAnsi="ˎ̥" w:eastAsia="宋体" w:cs="宋体"/>
                <w:color w:val="000000"/>
                <w:kern w:val="0"/>
                <w:sz w:val="20"/>
                <w:szCs w:val="20"/>
              </w:rPr>
            </w:pPr>
          </w:p>
        </w:tc>
        <w:tc>
          <w:tcPr>
            <w:tcW w:w="913" w:type="dxa"/>
            <w:vAlign w:val="center"/>
          </w:tcPr>
          <w:p>
            <w:pPr>
              <w:widowControl/>
              <w:jc w:val="left"/>
              <w:rPr>
                <w:rFonts w:hint="eastAsia" w:ascii="ˎ̥" w:hAnsi="ˎ̥" w:eastAsia="宋体" w:cs="宋体"/>
                <w:color w:val="000000"/>
                <w:kern w:val="0"/>
                <w:sz w:val="20"/>
                <w:szCs w:val="20"/>
                <w:lang w:val="en-US" w:eastAsia="zh-CN" w:bidi="ar-SA"/>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val="en-US" w:eastAsia="zh-CN" w:bidi="ar-SA"/>
              </w:rPr>
            </w:pPr>
            <w:r>
              <w:rPr>
                <w:rFonts w:hint="eastAsia" w:ascii="ˎ̥" w:hAnsi="ˎ̥" w:eastAsia="宋体" w:cs="宋体"/>
                <w:color w:val="000000"/>
                <w:kern w:val="0"/>
                <w:sz w:val="20"/>
                <w:szCs w:val="20"/>
                <w:lang w:eastAsia="zh-CN"/>
              </w:rPr>
              <w:t>办公室</w:t>
            </w:r>
          </w:p>
        </w:tc>
        <w:tc>
          <w:tcPr>
            <w:tcW w:w="999" w:type="dxa"/>
            <w:vMerge w:val="continue"/>
            <w:tcBorders/>
            <w:vAlign w:val="center"/>
          </w:tcPr>
          <w:p>
            <w:pPr>
              <w:widowControl/>
              <w:jc w:val="left"/>
              <w:rPr>
                <w:rFonts w:hint="eastAsia" w:ascii="ˎ̥" w:hAnsi="ˎ̥" w:eastAsia="宋体" w:cs="宋体"/>
                <w:color w:val="000000"/>
                <w:kern w:val="0"/>
                <w:sz w:val="20"/>
                <w:szCs w:val="20"/>
              </w:rPr>
            </w:pPr>
          </w:p>
        </w:tc>
        <w:tc>
          <w:tcPr>
            <w:tcW w:w="855" w:type="dxa"/>
            <w:vMerge w:val="continue"/>
            <w:tcBorders/>
            <w:vAlign w:val="center"/>
          </w:tcPr>
          <w:p>
            <w:pPr>
              <w:widowControl/>
              <w:jc w:val="left"/>
              <w:rPr>
                <w:rFonts w:hint="eastAsia" w:ascii="ˎ̥" w:hAnsi="ˎ̥" w:eastAsia="宋体" w:cs="宋体"/>
                <w:color w:val="000000"/>
                <w:kern w:val="0"/>
                <w:sz w:val="20"/>
                <w:szCs w:val="20"/>
              </w:rPr>
            </w:pPr>
          </w:p>
        </w:tc>
        <w:tc>
          <w:tcPr>
            <w:tcW w:w="1974" w:type="dxa"/>
            <w:vAlign w:val="center"/>
          </w:tcPr>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市政府门户网站</w:t>
            </w:r>
          </w:p>
          <w:p>
            <w:pPr>
              <w:jc w:val="left"/>
              <w:rPr>
                <w:rFonts w:hint="eastAsia" w:ascii="ά monospace" w:hAnsi="ά monospace" w:eastAsia="宋体" w:cs="宋体"/>
                <w:color w:val="000000"/>
                <w:kern w:val="0"/>
                <w:sz w:val="20"/>
                <w:szCs w:val="20"/>
                <w:lang w:eastAsia="zh-CN"/>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continue"/>
            <w:tcBorders/>
            <w:shd w:val="clear" w:color="auto" w:fill="auto"/>
            <w:tcMar>
              <w:top w:w="15" w:type="dxa"/>
              <w:left w:w="15" w:type="dxa"/>
              <w:bottom w:w="0" w:type="dxa"/>
              <w:right w:w="15" w:type="dxa"/>
            </w:tcMar>
            <w:vAlign w:val="center"/>
          </w:tcPr>
          <w:p>
            <w:pPr>
              <w:widowControl/>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87" w:hRule="atLeast"/>
        </w:trPr>
        <w:tc>
          <w:tcPr>
            <w:tcW w:w="576" w:type="dxa"/>
            <w:vMerge w:val="continue"/>
            <w:vAlign w:val="center"/>
          </w:tcPr>
          <w:p>
            <w:pPr>
              <w:widowControl/>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lang w:eastAsia="zh-CN"/>
              </w:rPr>
              <w:t>政府采购信息</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本单位采购实施情况相关信息</w:t>
            </w:r>
          </w:p>
        </w:tc>
        <w:tc>
          <w:tcPr>
            <w:tcW w:w="2489"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《中华人民共和国政府信息公开条例》(国务院令第711号）,《国务院关于深化预算管理制度改革的决定》(国发〔2014〕45号),中办、国办印发《关于进一步推进预算公开工作的意见》的通知</w:t>
            </w:r>
          </w:p>
        </w:tc>
        <w:tc>
          <w:tcPr>
            <w:tcW w:w="913"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办公室</w:t>
            </w:r>
          </w:p>
        </w:tc>
        <w:tc>
          <w:tcPr>
            <w:tcW w:w="999" w:type="dxa"/>
            <w:vMerge w:val="continue"/>
            <w:tcBorders/>
            <w:vAlign w:val="center"/>
          </w:tcPr>
          <w:p>
            <w:pPr>
              <w:widowControl/>
              <w:jc w:val="left"/>
              <w:rPr>
                <w:rFonts w:hint="eastAsia" w:ascii="ˎ̥" w:hAnsi="ˎ̥" w:eastAsia="宋体" w:cs="宋体"/>
                <w:color w:val="000000"/>
                <w:kern w:val="0"/>
                <w:sz w:val="20"/>
                <w:szCs w:val="20"/>
              </w:rPr>
            </w:pPr>
          </w:p>
        </w:tc>
        <w:tc>
          <w:tcPr>
            <w:tcW w:w="855" w:type="dxa"/>
            <w:vMerge w:val="continue"/>
            <w:tcBorders/>
            <w:vAlign w:val="center"/>
          </w:tcPr>
          <w:p>
            <w:pPr>
              <w:widowControl/>
              <w:jc w:val="left"/>
              <w:rPr>
                <w:rFonts w:hint="eastAsia" w:ascii="ˎ̥" w:hAnsi="ˎ̥" w:eastAsia="宋体" w:cs="宋体"/>
                <w:color w:val="000000"/>
                <w:kern w:val="0"/>
                <w:sz w:val="20"/>
                <w:szCs w:val="20"/>
              </w:rPr>
            </w:pPr>
          </w:p>
        </w:tc>
        <w:tc>
          <w:tcPr>
            <w:tcW w:w="1974" w:type="dxa"/>
            <w:vAlign w:val="center"/>
          </w:tcPr>
          <w:p>
            <w:pPr>
              <w:jc w:val="left"/>
              <w:rPr>
                <w:rFonts w:hint="eastAsia" w:ascii="ά monospace" w:hAnsi="ά monospace" w:eastAsia="宋体" w:cs="宋体"/>
                <w:color w:val="000000"/>
                <w:kern w:val="0"/>
                <w:sz w:val="20"/>
                <w:szCs w:val="20"/>
                <w:lang w:eastAsia="zh-CN"/>
              </w:rPr>
            </w:pPr>
            <w:r>
              <w:rPr>
                <w:rFonts w:hint="eastAsia" w:ascii="ά monospace" w:hAnsi="ά monospace" w:eastAsia="宋体" w:cs="宋体"/>
                <w:color w:val="000000"/>
                <w:kern w:val="0"/>
                <w:sz w:val="20"/>
                <w:szCs w:val="20"/>
                <w:lang w:eastAsia="zh-CN"/>
              </w:rPr>
              <w:t>浙江政务服务网</w:t>
            </w:r>
          </w:p>
        </w:tc>
        <w:tc>
          <w:tcPr>
            <w:tcW w:w="1073" w:type="dxa"/>
            <w:vMerge w:val="continue"/>
            <w:tcBorders/>
            <w:shd w:val="clear" w:color="auto" w:fill="auto"/>
            <w:tcMar>
              <w:top w:w="15" w:type="dxa"/>
              <w:left w:w="15" w:type="dxa"/>
              <w:bottom w:w="0" w:type="dxa"/>
              <w:right w:w="15" w:type="dxa"/>
            </w:tcMar>
            <w:vAlign w:val="center"/>
          </w:tcPr>
          <w:p>
            <w:pPr>
              <w:widowControl/>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trPr>
        <w:tc>
          <w:tcPr>
            <w:tcW w:w="576" w:type="dxa"/>
            <w:vMerge w:val="restart"/>
            <w:vAlign w:val="center"/>
          </w:tcPr>
          <w:p>
            <w:pPr>
              <w:widowControl/>
              <w:jc w:val="left"/>
              <w:rPr>
                <w:rFonts w:hint="eastAsia" w:ascii="ˎ̥" w:hAnsi="ˎ̥" w:eastAsia="宋体" w:cs="宋体"/>
                <w:b/>
                <w:bCs/>
                <w:color w:val="000000"/>
                <w:kern w:val="0"/>
                <w:sz w:val="20"/>
                <w:szCs w:val="20"/>
                <w:lang w:eastAsia="zh-CN"/>
              </w:rPr>
            </w:pPr>
            <w:r>
              <w:rPr>
                <w:rFonts w:hint="eastAsia" w:ascii="ˎ̥" w:hAnsi="ˎ̥" w:eastAsia="宋体" w:cs="宋体"/>
                <w:b/>
                <w:bCs/>
                <w:color w:val="000000"/>
                <w:kern w:val="0"/>
                <w:sz w:val="20"/>
                <w:szCs w:val="20"/>
                <w:lang w:eastAsia="zh-CN"/>
              </w:rPr>
              <w:t>应急管理</w:t>
            </w:r>
            <w:r>
              <w:rPr>
                <w:rFonts w:ascii="ˎ̥" w:hAnsi="ˎ̥" w:eastAsia="宋体" w:cs="宋体"/>
                <w:b/>
                <w:bCs/>
                <w:color w:val="000000"/>
                <w:kern w:val="0"/>
                <w:sz w:val="20"/>
                <w:szCs w:val="20"/>
              </w:rPr>
              <w:t>信息公开</w:t>
            </w:r>
          </w:p>
          <w:p>
            <w:pPr>
              <w:widowControl/>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财政资金信息</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预算、决算</w:t>
            </w:r>
            <w:r>
              <w:rPr>
                <w:rFonts w:hint="eastAsia" w:ascii="ˎ̥" w:hAnsi="ˎ̥" w:eastAsia="宋体" w:cs="宋体"/>
                <w:color w:val="000000"/>
                <w:kern w:val="0"/>
                <w:sz w:val="20"/>
                <w:szCs w:val="20"/>
                <w:lang w:eastAsia="zh-CN"/>
              </w:rPr>
              <w:t>；</w:t>
            </w:r>
            <w:r>
              <w:rPr>
                <w:rFonts w:hint="eastAsia" w:ascii="ˎ̥" w:hAnsi="ˎ̥" w:eastAsia="宋体" w:cs="宋体"/>
                <w:color w:val="000000"/>
                <w:kern w:val="0"/>
                <w:sz w:val="20"/>
                <w:szCs w:val="20"/>
              </w:rPr>
              <w:t>“三公”经费</w:t>
            </w:r>
            <w:r>
              <w:rPr>
                <w:rFonts w:hint="eastAsia" w:ascii="ˎ̥" w:hAnsi="ˎ̥" w:eastAsia="宋体" w:cs="宋体"/>
                <w:color w:val="000000"/>
                <w:kern w:val="0"/>
                <w:sz w:val="20"/>
                <w:szCs w:val="20"/>
                <w:lang w:eastAsia="zh-CN"/>
              </w:rPr>
              <w:t>；</w:t>
            </w:r>
            <w:r>
              <w:rPr>
                <w:rFonts w:hint="eastAsia" w:ascii="ˎ̥" w:hAnsi="ˎ̥" w:eastAsia="宋体" w:cs="宋体"/>
                <w:color w:val="000000"/>
                <w:kern w:val="0"/>
                <w:sz w:val="20"/>
                <w:szCs w:val="20"/>
              </w:rPr>
              <w:t>安全生产专项资金使用等财政资金信息</w:t>
            </w:r>
          </w:p>
        </w:tc>
        <w:tc>
          <w:tcPr>
            <w:tcW w:w="2489" w:type="dxa"/>
            <w:tcBorders/>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《中华人民共和国政府信息公开条例》(国务院令第711号）、《国务院关于深化预算管理制度改革的决定》、《国务院办公厅关于进一步推进预算公开工作意见的通知》</w:t>
            </w:r>
          </w:p>
        </w:tc>
        <w:tc>
          <w:tcPr>
            <w:tcW w:w="913"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办公室</w:t>
            </w:r>
          </w:p>
        </w:tc>
        <w:tc>
          <w:tcPr>
            <w:tcW w:w="999"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按进展情况及时公开</w:t>
            </w:r>
          </w:p>
        </w:tc>
        <w:tc>
          <w:tcPr>
            <w:tcW w:w="855" w:type="dxa"/>
            <w:vMerge w:val="restart"/>
            <w:tcBorders/>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实时更新</w:t>
            </w:r>
          </w:p>
        </w:tc>
        <w:tc>
          <w:tcPr>
            <w:tcW w:w="1974" w:type="dxa"/>
            <w:vAlign w:val="center"/>
          </w:tcPr>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市政府门户网站</w:t>
            </w:r>
          </w:p>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restart"/>
            <w:tcBorders/>
            <w:shd w:val="clear" w:color="auto" w:fill="auto"/>
            <w:tcMar>
              <w:top w:w="15" w:type="dxa"/>
              <w:left w:w="15" w:type="dxa"/>
              <w:bottom w:w="0" w:type="dxa"/>
              <w:right w:w="15" w:type="dxa"/>
            </w:tcMar>
            <w:vAlign w:val="center"/>
          </w:tcPr>
          <w:p>
            <w:pPr>
              <w:widowControl/>
              <w:jc w:val="left"/>
              <w:rPr>
                <w:rFonts w:hint="eastAsia" w:ascii="Wingdings 2" w:hAnsi="Wingdings 2" w:eastAsia="宋体" w:cs="宋体"/>
                <w:kern w:val="0"/>
                <w:sz w:val="20"/>
                <w:szCs w:val="20"/>
              </w:rPr>
            </w:pPr>
            <w:r>
              <w:rPr>
                <w:rFonts w:hint="eastAsia" w:ascii="Wingdings 2" w:hAnsi="Wingdings 2" w:eastAsia="宋体" w:cs="宋体"/>
                <w:kern w:val="0"/>
                <w:sz w:val="20"/>
                <w:szCs w:val="20"/>
              </w:rPr>
              <w:t>全文发布</w:t>
            </w:r>
          </w:p>
          <w:p>
            <w:pPr>
              <w:widowControl/>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 w:hRule="atLeast"/>
        </w:trPr>
        <w:tc>
          <w:tcPr>
            <w:tcW w:w="576" w:type="dxa"/>
            <w:vMerge w:val="continue"/>
            <w:tcBorders/>
            <w:vAlign w:val="center"/>
          </w:tcPr>
          <w:p>
            <w:pPr>
              <w:widowControl/>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建议提案办理</w:t>
            </w:r>
          </w:p>
        </w:tc>
        <w:tc>
          <w:tcPr>
            <w:tcW w:w="3626" w:type="dxa"/>
            <w:shd w:val="clear" w:color="auto" w:fill="auto"/>
            <w:tcMar>
              <w:top w:w="15" w:type="dxa"/>
              <w:left w:w="15" w:type="dxa"/>
              <w:bottom w:w="0" w:type="dxa"/>
              <w:right w:w="15" w:type="dxa"/>
            </w:tcMar>
            <w:vAlign w:val="center"/>
          </w:tcPr>
          <w:p>
            <w:pPr>
              <w:widowControl/>
              <w:jc w:val="both"/>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办理制度与推进情况；人大代表建议办理；政协委员提案办理</w:t>
            </w:r>
          </w:p>
        </w:tc>
        <w:tc>
          <w:tcPr>
            <w:tcW w:w="2489" w:type="dxa"/>
            <w:tcBorders/>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《中华人民共和国政府信息公开条例》(国务院令第711号）、《国务院办公厅关于做好全国人大代表建议和全国政协委员提案办理结果公开工作的通知》（国办发〔2014〕46号）</w:t>
            </w:r>
          </w:p>
        </w:tc>
        <w:tc>
          <w:tcPr>
            <w:tcW w:w="913"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办公室</w:t>
            </w:r>
          </w:p>
        </w:tc>
        <w:tc>
          <w:tcPr>
            <w:tcW w:w="999" w:type="dxa"/>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按市级有关要求公开</w:t>
            </w:r>
          </w:p>
        </w:tc>
        <w:tc>
          <w:tcPr>
            <w:tcW w:w="855" w:type="dxa"/>
            <w:vMerge w:val="continue"/>
            <w:tcBorders/>
            <w:vAlign w:val="center"/>
          </w:tcPr>
          <w:p>
            <w:pPr>
              <w:widowControl/>
              <w:jc w:val="left"/>
              <w:rPr>
                <w:rFonts w:hint="eastAsia" w:ascii="ˎ̥" w:hAnsi="ˎ̥" w:eastAsia="宋体" w:cs="宋体"/>
                <w:color w:val="000000"/>
                <w:kern w:val="0"/>
                <w:sz w:val="20"/>
                <w:szCs w:val="20"/>
                <w:lang w:eastAsia="zh-CN"/>
              </w:rPr>
            </w:pPr>
          </w:p>
        </w:tc>
        <w:tc>
          <w:tcPr>
            <w:tcW w:w="1974" w:type="dxa"/>
            <w:vAlign w:val="center"/>
          </w:tcPr>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市政府门户网站</w:t>
            </w:r>
          </w:p>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continue"/>
            <w:tcBorders/>
            <w:shd w:val="clear" w:color="auto" w:fill="auto"/>
            <w:tcMar>
              <w:top w:w="15" w:type="dxa"/>
              <w:left w:w="15" w:type="dxa"/>
              <w:bottom w:w="0" w:type="dxa"/>
              <w:right w:w="15" w:type="dxa"/>
            </w:tcMar>
            <w:vAlign w:val="center"/>
          </w:tcPr>
          <w:p>
            <w:pPr>
              <w:widowControl/>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4" w:hRule="atLeast"/>
        </w:trPr>
        <w:tc>
          <w:tcPr>
            <w:tcW w:w="576" w:type="dxa"/>
            <w:vMerge w:val="continue"/>
            <w:tcBorders/>
            <w:vAlign w:val="center"/>
          </w:tcPr>
          <w:p>
            <w:pPr>
              <w:widowControl/>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年度报告</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政府信息公开年度报告及相关统计报表</w:t>
            </w:r>
          </w:p>
        </w:tc>
        <w:tc>
          <w:tcPr>
            <w:tcW w:w="2489" w:type="dxa"/>
            <w:tcBorders/>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《中华人民共和国政府信息公开条例》(国务院令第711号）</w:t>
            </w:r>
          </w:p>
        </w:tc>
        <w:tc>
          <w:tcPr>
            <w:tcW w:w="913"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办公室</w:t>
            </w:r>
          </w:p>
        </w:tc>
        <w:tc>
          <w:tcPr>
            <w:tcW w:w="999"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每年1月31日前</w:t>
            </w:r>
          </w:p>
        </w:tc>
        <w:tc>
          <w:tcPr>
            <w:tcW w:w="855" w:type="dxa"/>
            <w:vMerge w:val="continue"/>
            <w:tcBorders/>
            <w:vAlign w:val="center"/>
          </w:tcPr>
          <w:p>
            <w:pPr>
              <w:widowControl/>
              <w:jc w:val="left"/>
              <w:rPr>
                <w:rFonts w:hint="eastAsia" w:ascii="ˎ̥" w:hAnsi="ˎ̥" w:eastAsia="宋体" w:cs="宋体"/>
                <w:color w:val="000000"/>
                <w:kern w:val="0"/>
                <w:sz w:val="20"/>
                <w:szCs w:val="20"/>
              </w:rPr>
            </w:pPr>
          </w:p>
        </w:tc>
        <w:tc>
          <w:tcPr>
            <w:tcW w:w="1974" w:type="dxa"/>
            <w:vAlign w:val="center"/>
          </w:tcPr>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市政府门户网站</w:t>
            </w:r>
          </w:p>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continue"/>
            <w:tcBorders/>
            <w:shd w:val="clear" w:color="auto" w:fill="auto"/>
            <w:tcMar>
              <w:top w:w="15" w:type="dxa"/>
              <w:left w:w="15" w:type="dxa"/>
              <w:bottom w:w="0" w:type="dxa"/>
              <w:right w:w="15" w:type="dxa"/>
            </w:tcMar>
            <w:vAlign w:val="center"/>
          </w:tcPr>
          <w:p>
            <w:pPr>
              <w:widowControl/>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tblHeader/>
        </w:trPr>
        <w:tc>
          <w:tcPr>
            <w:tcW w:w="576" w:type="dxa"/>
            <w:vMerge w:val="continue"/>
            <w:tcBorders/>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lang w:eastAsia="zh-CN"/>
              </w:rPr>
            </w:pPr>
            <w:r>
              <w:rPr>
                <w:rFonts w:hint="eastAsia" w:ascii="ˎ̥" w:hAnsi="ˎ̥" w:eastAsia="宋体" w:cs="宋体"/>
                <w:color w:val="000000"/>
                <w:kern w:val="0"/>
                <w:sz w:val="20"/>
                <w:szCs w:val="20"/>
                <w:lang w:eastAsia="zh-CN"/>
              </w:rPr>
              <w:t>预警信息</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bCs/>
                <w:color w:val="000000"/>
                <w:kern w:val="0"/>
                <w:sz w:val="20"/>
                <w:szCs w:val="20"/>
              </w:rPr>
            </w:pPr>
            <w:r>
              <w:rPr>
                <w:rFonts w:hint="eastAsia" w:ascii="ˎ̥" w:hAnsi="ˎ̥" w:eastAsia="宋体" w:cs="宋体"/>
                <w:bCs/>
                <w:color w:val="000000"/>
                <w:kern w:val="0"/>
                <w:sz w:val="20"/>
                <w:szCs w:val="20"/>
              </w:rPr>
              <w:t>气象、地震等单位发布的预警信息</w:t>
            </w:r>
          </w:p>
        </w:tc>
        <w:tc>
          <w:tcPr>
            <w:tcW w:w="2489" w:type="dxa"/>
            <w:tcBorders/>
            <w:shd w:val="clear" w:color="auto" w:fill="auto"/>
            <w:tcMar>
              <w:top w:w="15" w:type="dxa"/>
              <w:left w:w="15" w:type="dxa"/>
              <w:bottom w:w="0" w:type="dxa"/>
              <w:right w:w="15" w:type="dxa"/>
            </w:tcMar>
            <w:vAlign w:val="center"/>
          </w:tcPr>
          <w:p>
            <w:pPr>
              <w:widowControl/>
              <w:jc w:val="left"/>
              <w:rPr>
                <w:rFonts w:hint="eastAsia" w:ascii="ˎ̥" w:hAnsi="ˎ̥" w:eastAsia="宋体" w:cs="宋体"/>
                <w:b/>
                <w:bCs/>
                <w:color w:val="000000"/>
                <w:kern w:val="0"/>
                <w:sz w:val="20"/>
                <w:szCs w:val="20"/>
              </w:rPr>
            </w:pPr>
            <w:r>
              <w:rPr>
                <w:rFonts w:hint="eastAsia" w:ascii="ˎ̥" w:hAnsi="ˎ̥" w:eastAsia="宋体" w:cs="宋体"/>
                <w:color w:val="000000"/>
                <w:kern w:val="0"/>
                <w:sz w:val="20"/>
                <w:szCs w:val="20"/>
              </w:rPr>
              <w:t>《中华人民共和国政府信息公开条例》(国务院令第711号）</w:t>
            </w:r>
          </w:p>
        </w:tc>
        <w:tc>
          <w:tcPr>
            <w:tcW w:w="913" w:type="dxa"/>
            <w:shd w:val="clear" w:color="auto" w:fill="auto"/>
            <w:tcMar>
              <w:top w:w="15" w:type="dxa"/>
              <w:left w:w="15" w:type="dxa"/>
              <w:bottom w:w="0" w:type="dxa"/>
              <w:right w:w="15" w:type="dxa"/>
            </w:tcMar>
            <w:vAlign w:val="center"/>
          </w:tcPr>
          <w:p>
            <w:pPr>
              <w:widowControl/>
              <w:jc w:val="center"/>
              <w:rPr>
                <w:rFonts w:hint="eastAsia" w:ascii="ˎ̥" w:hAnsi="ˎ̥" w:eastAsia="宋体" w:cs="宋体"/>
                <w:bCs/>
                <w:color w:val="000000"/>
                <w:kern w:val="0"/>
                <w:sz w:val="20"/>
                <w:szCs w:val="20"/>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center"/>
              <w:rPr>
                <w:rFonts w:hint="eastAsia" w:ascii="ˎ̥" w:hAnsi="ˎ̥" w:eastAsia="宋体" w:cs="宋体"/>
                <w:bCs/>
                <w:color w:val="000000"/>
                <w:kern w:val="0"/>
                <w:sz w:val="20"/>
                <w:szCs w:val="20"/>
                <w:lang w:eastAsia="zh-CN"/>
              </w:rPr>
            </w:pPr>
            <w:r>
              <w:rPr>
                <w:rFonts w:hint="eastAsia" w:ascii="ˎ̥" w:hAnsi="ˎ̥" w:eastAsia="宋体" w:cs="宋体"/>
                <w:bCs/>
                <w:color w:val="000000"/>
                <w:kern w:val="0"/>
                <w:sz w:val="20"/>
                <w:szCs w:val="20"/>
                <w:lang w:eastAsia="zh-CN"/>
              </w:rPr>
              <w:t>减灾救灾和防汛抗旱处、火灾救援处</w:t>
            </w:r>
          </w:p>
        </w:tc>
        <w:tc>
          <w:tcPr>
            <w:tcW w:w="999" w:type="dxa"/>
            <w:vMerge w:val="restart"/>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rPr>
            </w:pPr>
            <w:r>
              <w:rPr>
                <w:rFonts w:ascii="ˎ̥" w:hAnsi="ˎ̥" w:eastAsia="宋体" w:cs="宋体"/>
                <w:color w:val="000000"/>
                <w:kern w:val="0"/>
                <w:sz w:val="20"/>
                <w:szCs w:val="20"/>
              </w:rPr>
              <w:t>自该政府信息形成或者变更之日起20个工作日内公开</w:t>
            </w:r>
          </w:p>
          <w:p>
            <w:pPr>
              <w:widowControl/>
              <w:jc w:val="left"/>
              <w:rPr>
                <w:rFonts w:hint="eastAsia" w:ascii="ˎ̥" w:hAnsi="ˎ̥" w:eastAsia="宋体" w:cs="宋体"/>
                <w:color w:val="000000"/>
                <w:kern w:val="0"/>
                <w:sz w:val="20"/>
                <w:szCs w:val="20"/>
              </w:rPr>
            </w:pPr>
          </w:p>
        </w:tc>
        <w:tc>
          <w:tcPr>
            <w:tcW w:w="855" w:type="dxa"/>
            <w:vMerge w:val="continue"/>
            <w:tcBorders/>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rPr>
            </w:pPr>
          </w:p>
        </w:tc>
        <w:tc>
          <w:tcPr>
            <w:tcW w:w="1974" w:type="dxa"/>
            <w:shd w:val="clear" w:color="auto" w:fill="auto"/>
            <w:tcMar>
              <w:top w:w="15" w:type="dxa"/>
              <w:left w:w="15" w:type="dxa"/>
              <w:bottom w:w="0" w:type="dxa"/>
              <w:right w:w="15" w:type="dxa"/>
            </w:tcMar>
            <w:vAlign w:val="center"/>
          </w:tcPr>
          <w:p>
            <w:pPr>
              <w:widowControl/>
              <w:rPr>
                <w:rFonts w:hint="eastAsia" w:ascii="ˎ̥" w:hAnsi="ˎ̥" w:eastAsia="宋体" w:cs="宋体"/>
                <w:b/>
                <w:bCs/>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continue"/>
            <w:tcBorders/>
            <w:shd w:val="clear" w:color="auto" w:fill="auto"/>
            <w:tcMar>
              <w:top w:w="15" w:type="dxa"/>
              <w:left w:w="15" w:type="dxa"/>
              <w:bottom w:w="0" w:type="dxa"/>
              <w:right w:w="15" w:type="dxa"/>
            </w:tcMar>
            <w:vAlign w:val="center"/>
          </w:tcPr>
          <w:p>
            <w:pPr>
              <w:widowControl/>
              <w:jc w:val="center"/>
              <w:rPr>
                <w:rFonts w:hint="eastAsia" w:ascii="ˎ̥" w:hAnsi="ˎ̥" w:eastAsia="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 w:hRule="atLeast"/>
        </w:trPr>
        <w:tc>
          <w:tcPr>
            <w:tcW w:w="576" w:type="dxa"/>
            <w:vMerge w:val="restart"/>
            <w:vAlign w:val="center"/>
          </w:tcPr>
          <w:p>
            <w:pPr>
              <w:widowControl/>
              <w:jc w:val="left"/>
              <w:rPr>
                <w:rFonts w:hint="eastAsia" w:ascii="ˎ̥" w:hAnsi="ˎ̥" w:eastAsia="宋体" w:cs="宋体"/>
                <w:b/>
                <w:bCs/>
                <w:color w:val="000000"/>
                <w:kern w:val="0"/>
                <w:sz w:val="20"/>
                <w:szCs w:val="20"/>
              </w:rPr>
            </w:pPr>
            <w:r>
              <w:rPr>
                <w:rFonts w:hint="eastAsia" w:ascii="ˎ̥" w:hAnsi="ˎ̥" w:eastAsia="宋体" w:cs="宋体"/>
                <w:b/>
                <w:bCs/>
                <w:color w:val="000000"/>
                <w:kern w:val="0"/>
                <w:sz w:val="20"/>
                <w:szCs w:val="20"/>
              </w:rPr>
              <w:t>重点</w:t>
            </w:r>
            <w:r>
              <w:rPr>
                <w:rFonts w:hint="eastAsia" w:ascii="ˎ̥" w:hAnsi="ˎ̥" w:eastAsia="宋体" w:cs="宋体"/>
                <w:b/>
                <w:bCs/>
                <w:color w:val="000000"/>
                <w:kern w:val="0"/>
                <w:sz w:val="20"/>
                <w:szCs w:val="20"/>
                <w:lang w:eastAsia="zh-CN"/>
              </w:rPr>
              <w:t>领域</w:t>
            </w:r>
            <w:r>
              <w:rPr>
                <w:rFonts w:hint="eastAsia" w:ascii="ˎ̥" w:hAnsi="ˎ̥" w:eastAsia="宋体" w:cs="宋体"/>
                <w:b/>
                <w:bCs/>
                <w:color w:val="000000"/>
                <w:kern w:val="0"/>
                <w:sz w:val="20"/>
                <w:szCs w:val="20"/>
              </w:rPr>
              <w:t>信息公开</w:t>
            </w: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安全生产情况通报</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全市安全生产事故情况</w:t>
            </w:r>
          </w:p>
        </w:tc>
        <w:tc>
          <w:tcPr>
            <w:tcW w:w="2489" w:type="dxa"/>
            <w:vMerge w:val="restart"/>
            <w:vAlign w:val="center"/>
          </w:tcPr>
          <w:p>
            <w:pPr>
              <w:widowControl/>
              <w:jc w:val="left"/>
              <w:rPr>
                <w:rFonts w:hint="eastAsia" w:ascii="ˎ̥" w:hAnsi="ˎ̥" w:eastAsia="宋体" w:cs="宋体"/>
                <w:color w:val="000000"/>
                <w:kern w:val="0"/>
                <w:sz w:val="20"/>
                <w:szCs w:val="20"/>
              </w:rPr>
            </w:pPr>
            <w:r>
              <w:rPr>
                <w:rFonts w:ascii="ˎ̥" w:hAnsi="ˎ̥" w:eastAsia="宋体" w:cs="宋体"/>
                <w:color w:val="000000"/>
                <w:kern w:val="0"/>
                <w:sz w:val="20"/>
                <w:szCs w:val="20"/>
              </w:rPr>
              <w:t>《中华人民共和国政府信息公开条例》</w:t>
            </w:r>
            <w:r>
              <w:rPr>
                <w:rFonts w:hint="eastAsia" w:ascii="ˎ̥" w:hAnsi="ˎ̥" w:eastAsia="宋体" w:cs="宋体"/>
                <w:color w:val="000000"/>
                <w:kern w:val="0"/>
                <w:sz w:val="20"/>
                <w:szCs w:val="20"/>
              </w:rPr>
              <w:t>(国务院令第711号）</w:t>
            </w:r>
            <w:r>
              <w:rPr>
                <w:rFonts w:ascii="ˎ̥" w:hAnsi="ˎ̥" w:eastAsia="宋体" w:cs="宋体"/>
                <w:color w:val="000000"/>
                <w:kern w:val="0"/>
                <w:sz w:val="20"/>
                <w:szCs w:val="20"/>
              </w:rPr>
              <w:t>《中办、国办关于全面推进政务公开工作的意见》《国务院办公厅印发〈关于全面推进政务公开工作的意见〉实施细则的通知》等</w:t>
            </w:r>
          </w:p>
        </w:tc>
        <w:tc>
          <w:tcPr>
            <w:tcW w:w="913"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综合处</w:t>
            </w:r>
          </w:p>
        </w:tc>
        <w:tc>
          <w:tcPr>
            <w:tcW w:w="999" w:type="dxa"/>
            <w:vMerge w:val="continue"/>
            <w:tcBorders/>
            <w:vAlign w:val="center"/>
          </w:tcPr>
          <w:p>
            <w:pPr>
              <w:widowControl/>
              <w:jc w:val="left"/>
              <w:rPr>
                <w:rFonts w:hint="eastAsia" w:ascii="ˎ̥" w:hAnsi="ˎ̥" w:eastAsia="宋体" w:cs="宋体"/>
                <w:color w:val="000000"/>
                <w:kern w:val="0"/>
                <w:sz w:val="20"/>
                <w:szCs w:val="20"/>
              </w:rPr>
            </w:pPr>
          </w:p>
        </w:tc>
        <w:tc>
          <w:tcPr>
            <w:tcW w:w="855" w:type="dxa"/>
            <w:vMerge w:val="restart"/>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实时更新</w:t>
            </w:r>
          </w:p>
        </w:tc>
        <w:tc>
          <w:tcPr>
            <w:tcW w:w="1974" w:type="dxa"/>
            <w:vAlign w:val="center"/>
          </w:tcPr>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市政府门户网站</w:t>
            </w:r>
          </w:p>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restart"/>
            <w:shd w:val="clear" w:color="auto" w:fill="auto"/>
            <w:tcMar>
              <w:top w:w="15" w:type="dxa"/>
              <w:left w:w="15" w:type="dxa"/>
              <w:bottom w:w="0" w:type="dxa"/>
              <w:right w:w="15" w:type="dxa"/>
            </w:tcMar>
            <w:vAlign w:val="center"/>
          </w:tcPr>
          <w:p>
            <w:pPr>
              <w:jc w:val="left"/>
              <w:rPr>
                <w:rFonts w:ascii="Wingdings 2" w:hAnsi="Wingdings 2" w:eastAsia="宋体" w:cs="宋体"/>
                <w:kern w:val="0"/>
                <w:sz w:val="20"/>
                <w:szCs w:val="20"/>
              </w:rPr>
            </w:pPr>
            <w:r>
              <w:rPr>
                <w:rFonts w:hint="eastAsia" w:ascii="Wingdings 2" w:hAnsi="Wingdings 2" w:eastAsia="宋体" w:cs="宋体"/>
                <w:kern w:val="0"/>
                <w:sz w:val="20"/>
                <w:szCs w:val="20"/>
              </w:rPr>
              <w:t>全文发布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 w:hRule="atLeast"/>
        </w:trPr>
        <w:tc>
          <w:tcPr>
            <w:tcW w:w="576" w:type="dxa"/>
            <w:vMerge w:val="continue"/>
            <w:tcBorders/>
            <w:vAlign w:val="center"/>
          </w:tcPr>
          <w:p>
            <w:pPr>
              <w:widowControl/>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双随机抽查</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相关企业、机构检查抽查等事项</w:t>
            </w:r>
          </w:p>
        </w:tc>
        <w:tc>
          <w:tcPr>
            <w:tcW w:w="2489" w:type="dxa"/>
            <w:vMerge w:val="continue"/>
            <w:tcBorders/>
            <w:vAlign w:val="center"/>
          </w:tcPr>
          <w:p>
            <w:pPr>
              <w:widowControl/>
              <w:jc w:val="left"/>
              <w:rPr>
                <w:rFonts w:hint="eastAsia" w:ascii="ˎ̥" w:hAnsi="ˎ̥" w:eastAsia="宋体" w:cs="宋体"/>
                <w:color w:val="000000"/>
                <w:kern w:val="0"/>
                <w:sz w:val="20"/>
                <w:szCs w:val="20"/>
              </w:rPr>
            </w:pPr>
          </w:p>
        </w:tc>
        <w:tc>
          <w:tcPr>
            <w:tcW w:w="913"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法规处、执法队</w:t>
            </w:r>
          </w:p>
        </w:tc>
        <w:tc>
          <w:tcPr>
            <w:tcW w:w="999" w:type="dxa"/>
            <w:vMerge w:val="continue"/>
            <w:tcBorders/>
            <w:vAlign w:val="center"/>
          </w:tcPr>
          <w:p>
            <w:pPr>
              <w:widowControl/>
              <w:jc w:val="left"/>
              <w:rPr>
                <w:rFonts w:hint="eastAsia" w:ascii="ˎ̥" w:hAnsi="ˎ̥" w:eastAsia="宋体" w:cs="宋体"/>
                <w:color w:val="000000"/>
                <w:kern w:val="0"/>
                <w:sz w:val="20"/>
                <w:szCs w:val="20"/>
              </w:rPr>
            </w:pPr>
          </w:p>
        </w:tc>
        <w:tc>
          <w:tcPr>
            <w:tcW w:w="855" w:type="dxa"/>
            <w:vMerge w:val="continue"/>
            <w:tcBorders/>
            <w:vAlign w:val="center"/>
          </w:tcPr>
          <w:p>
            <w:pPr>
              <w:widowControl/>
              <w:jc w:val="left"/>
              <w:rPr>
                <w:rFonts w:hint="eastAsia" w:ascii="ˎ̥" w:hAnsi="ˎ̥" w:eastAsia="宋体" w:cs="宋体"/>
                <w:color w:val="000000"/>
                <w:kern w:val="0"/>
                <w:sz w:val="20"/>
                <w:szCs w:val="20"/>
              </w:rPr>
            </w:pPr>
          </w:p>
        </w:tc>
        <w:tc>
          <w:tcPr>
            <w:tcW w:w="1974" w:type="dxa"/>
            <w:vAlign w:val="center"/>
          </w:tcPr>
          <w:p>
            <w:pPr>
              <w:widowControl/>
              <w:jc w:val="left"/>
              <w:rPr>
                <w:rFonts w:hint="eastAsia" w:ascii="ά monospace" w:hAnsi="ά monospace" w:eastAsia="宋体" w:cs="宋体"/>
                <w:color w:val="000000"/>
                <w:kern w:val="0"/>
                <w:sz w:val="20"/>
                <w:szCs w:val="20"/>
                <w:lang w:eastAsia="zh-CN"/>
              </w:rPr>
            </w:pPr>
            <w:r>
              <w:rPr>
                <w:rFonts w:hint="eastAsia" w:ascii="ά monospace" w:hAnsi="ά monospace" w:eastAsia="宋体" w:cs="宋体"/>
                <w:color w:val="000000"/>
                <w:kern w:val="0"/>
                <w:sz w:val="20"/>
                <w:szCs w:val="20"/>
                <w:lang w:eastAsia="zh-CN"/>
              </w:rPr>
              <w:t>浙江政务服务网</w:t>
            </w:r>
          </w:p>
        </w:tc>
        <w:tc>
          <w:tcPr>
            <w:tcW w:w="1073" w:type="dxa"/>
            <w:vMerge w:val="continue"/>
            <w:shd w:val="clear" w:color="auto" w:fill="auto"/>
            <w:tcMar>
              <w:top w:w="15" w:type="dxa"/>
              <w:left w:w="15" w:type="dxa"/>
              <w:bottom w:w="0" w:type="dxa"/>
              <w:right w:w="15" w:type="dxa"/>
            </w:tcMar>
            <w:vAlign w:val="center"/>
          </w:tcPr>
          <w:p>
            <w:pPr>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 w:hRule="atLeast"/>
        </w:trPr>
        <w:tc>
          <w:tcPr>
            <w:tcW w:w="576" w:type="dxa"/>
            <w:vMerge w:val="continue"/>
            <w:tcBorders/>
            <w:vAlign w:val="center"/>
          </w:tcPr>
          <w:p>
            <w:pPr>
              <w:widowControl/>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标准化评审结果</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公布</w:t>
            </w:r>
            <w:r>
              <w:rPr>
                <w:rFonts w:hint="eastAsia" w:ascii="ˎ̥" w:hAnsi="ˎ̥" w:eastAsia="宋体" w:cs="宋体"/>
                <w:color w:val="000000"/>
                <w:kern w:val="0"/>
                <w:sz w:val="20"/>
                <w:szCs w:val="20"/>
              </w:rPr>
              <w:t>标准化达标企业</w:t>
            </w:r>
            <w:r>
              <w:rPr>
                <w:rFonts w:hint="eastAsia" w:ascii="ˎ̥" w:hAnsi="ˎ̥" w:eastAsia="宋体" w:cs="宋体"/>
                <w:color w:val="000000"/>
                <w:kern w:val="0"/>
                <w:sz w:val="20"/>
                <w:szCs w:val="20"/>
                <w:lang w:eastAsia="zh-CN"/>
              </w:rPr>
              <w:t>等情况</w:t>
            </w:r>
          </w:p>
        </w:tc>
        <w:tc>
          <w:tcPr>
            <w:tcW w:w="2489" w:type="dxa"/>
            <w:vMerge w:val="continue"/>
            <w:tcBorders/>
            <w:vAlign w:val="center"/>
          </w:tcPr>
          <w:p>
            <w:pPr>
              <w:widowControl/>
              <w:jc w:val="left"/>
              <w:rPr>
                <w:rFonts w:hint="eastAsia" w:ascii="ˎ̥" w:hAnsi="ˎ̥" w:eastAsia="宋体" w:cs="宋体"/>
                <w:color w:val="000000"/>
                <w:kern w:val="0"/>
                <w:sz w:val="20"/>
                <w:szCs w:val="20"/>
              </w:rPr>
            </w:pPr>
          </w:p>
        </w:tc>
        <w:tc>
          <w:tcPr>
            <w:tcW w:w="913"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基础处</w:t>
            </w:r>
          </w:p>
        </w:tc>
        <w:tc>
          <w:tcPr>
            <w:tcW w:w="999" w:type="dxa"/>
            <w:vMerge w:val="continue"/>
            <w:tcBorders/>
            <w:vAlign w:val="center"/>
          </w:tcPr>
          <w:p>
            <w:pPr>
              <w:widowControl/>
              <w:jc w:val="left"/>
              <w:rPr>
                <w:rFonts w:hint="eastAsia" w:ascii="ˎ̥" w:hAnsi="ˎ̥" w:eastAsia="宋体" w:cs="宋体"/>
                <w:color w:val="000000"/>
                <w:kern w:val="0"/>
                <w:sz w:val="20"/>
                <w:szCs w:val="20"/>
              </w:rPr>
            </w:pPr>
          </w:p>
        </w:tc>
        <w:tc>
          <w:tcPr>
            <w:tcW w:w="855" w:type="dxa"/>
            <w:vMerge w:val="continue"/>
            <w:tcBorders/>
            <w:vAlign w:val="center"/>
          </w:tcPr>
          <w:p>
            <w:pPr>
              <w:widowControl/>
              <w:jc w:val="left"/>
              <w:rPr>
                <w:rFonts w:hint="eastAsia" w:ascii="ˎ̥" w:hAnsi="ˎ̥" w:eastAsia="宋体" w:cs="宋体"/>
                <w:color w:val="000000"/>
                <w:kern w:val="0"/>
                <w:sz w:val="20"/>
                <w:szCs w:val="20"/>
              </w:rPr>
            </w:pPr>
          </w:p>
        </w:tc>
        <w:tc>
          <w:tcPr>
            <w:tcW w:w="1974" w:type="dxa"/>
            <w:vAlign w:val="center"/>
          </w:tcPr>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continue"/>
            <w:shd w:val="clear" w:color="auto" w:fill="auto"/>
            <w:tcMar>
              <w:top w:w="15" w:type="dxa"/>
              <w:left w:w="15" w:type="dxa"/>
              <w:bottom w:w="0" w:type="dxa"/>
              <w:right w:w="15" w:type="dxa"/>
            </w:tcMar>
            <w:vAlign w:val="center"/>
          </w:tcPr>
          <w:p>
            <w:pPr>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41" w:hRule="atLeast"/>
        </w:trPr>
        <w:tc>
          <w:tcPr>
            <w:tcW w:w="576" w:type="dxa"/>
            <w:vMerge w:val="continue"/>
            <w:tcBorders/>
            <w:vAlign w:val="center"/>
          </w:tcPr>
          <w:p>
            <w:pPr>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事故快报</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事故调查报告：依照事故调查处理权限，经批复的生产安全事故调查报告，依法应当保密的除外</w:t>
            </w:r>
          </w:p>
        </w:tc>
        <w:tc>
          <w:tcPr>
            <w:tcW w:w="2489" w:type="dxa"/>
            <w:vMerge w:val="restart"/>
            <w:tcBorders/>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《安全生产法》、《中华人民共和国政府信息公开条例》(国务院令第711号）、《中共中央 国务院关于推进安全生产领域改革发展的意见》</w:t>
            </w:r>
          </w:p>
        </w:tc>
        <w:tc>
          <w:tcPr>
            <w:tcW w:w="913"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执法队</w:t>
            </w:r>
          </w:p>
        </w:tc>
        <w:tc>
          <w:tcPr>
            <w:tcW w:w="999" w:type="dxa"/>
            <w:vMerge w:val="continue"/>
            <w:tcBorders/>
            <w:vAlign w:val="center"/>
          </w:tcPr>
          <w:p>
            <w:pPr>
              <w:widowControl/>
              <w:jc w:val="left"/>
              <w:rPr>
                <w:rFonts w:hint="eastAsia" w:ascii="ˎ̥" w:hAnsi="ˎ̥" w:eastAsia="宋体" w:cs="宋体"/>
                <w:color w:val="000000"/>
                <w:kern w:val="0"/>
                <w:sz w:val="20"/>
                <w:szCs w:val="20"/>
              </w:rPr>
            </w:pPr>
          </w:p>
        </w:tc>
        <w:tc>
          <w:tcPr>
            <w:tcW w:w="855" w:type="dxa"/>
            <w:vMerge w:val="continue"/>
            <w:tcBorders/>
            <w:vAlign w:val="center"/>
          </w:tcPr>
          <w:p>
            <w:pPr>
              <w:widowControl/>
              <w:jc w:val="left"/>
              <w:rPr>
                <w:rFonts w:hint="eastAsia" w:ascii="ˎ̥" w:hAnsi="ˎ̥" w:eastAsia="宋体" w:cs="宋体"/>
                <w:color w:val="000000"/>
                <w:kern w:val="0"/>
                <w:sz w:val="20"/>
                <w:szCs w:val="20"/>
              </w:rPr>
            </w:pPr>
          </w:p>
        </w:tc>
        <w:tc>
          <w:tcPr>
            <w:tcW w:w="1974" w:type="dxa"/>
            <w:tcBorders/>
            <w:vAlign w:val="center"/>
          </w:tcPr>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restart"/>
            <w:shd w:val="clear" w:color="auto" w:fill="auto"/>
            <w:tcMar>
              <w:top w:w="15" w:type="dxa"/>
              <w:left w:w="15" w:type="dxa"/>
              <w:bottom w:w="0" w:type="dxa"/>
              <w:right w:w="15" w:type="dxa"/>
            </w:tcMar>
            <w:vAlign w:val="center"/>
          </w:tcPr>
          <w:p>
            <w:pPr>
              <w:widowControl/>
              <w:jc w:val="left"/>
              <w:rPr>
                <w:rFonts w:hint="eastAsia" w:ascii="Wingdings 2" w:hAnsi="Wingdings 2" w:eastAsia="宋体" w:cs="宋体"/>
                <w:kern w:val="0"/>
                <w:sz w:val="20"/>
                <w:szCs w:val="20"/>
                <w:lang w:eastAsia="zh-CN"/>
              </w:rPr>
            </w:pPr>
            <w:r>
              <w:rPr>
                <w:rFonts w:hint="eastAsia" w:ascii="Wingdings 2" w:hAnsi="Wingdings 2" w:eastAsia="宋体" w:cs="宋体"/>
                <w:kern w:val="0"/>
                <w:sz w:val="20"/>
                <w:szCs w:val="20"/>
                <w:lang w:eastAsia="zh-CN"/>
              </w:rPr>
              <w:t>全文发布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4" w:hRule="atLeast"/>
        </w:trPr>
        <w:tc>
          <w:tcPr>
            <w:tcW w:w="576" w:type="dxa"/>
            <w:vMerge w:val="continue"/>
            <w:tcBorders/>
            <w:vAlign w:val="center"/>
          </w:tcPr>
          <w:p>
            <w:pPr>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行政审批结果</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rPr>
              <w:t>办理行政许可</w:t>
            </w:r>
            <w:r>
              <w:rPr>
                <w:rFonts w:hint="eastAsia" w:ascii="ˎ̥" w:hAnsi="ˎ̥" w:eastAsia="宋体" w:cs="宋体"/>
                <w:color w:val="000000"/>
                <w:kern w:val="0"/>
                <w:sz w:val="20"/>
                <w:szCs w:val="20"/>
                <w:lang w:eastAsia="zh-CN"/>
              </w:rPr>
              <w:t>情况</w:t>
            </w:r>
          </w:p>
        </w:tc>
        <w:tc>
          <w:tcPr>
            <w:tcW w:w="2489" w:type="dxa"/>
            <w:vMerge w:val="continue"/>
            <w:tcBorders/>
            <w:vAlign w:val="center"/>
          </w:tcPr>
          <w:p>
            <w:pPr>
              <w:widowControl/>
              <w:jc w:val="left"/>
              <w:rPr>
                <w:rFonts w:hint="eastAsia" w:ascii="ˎ̥" w:hAnsi="ˎ̥" w:eastAsia="宋体" w:cs="宋体"/>
                <w:color w:val="000000"/>
                <w:kern w:val="0"/>
                <w:sz w:val="20"/>
                <w:szCs w:val="20"/>
              </w:rPr>
            </w:pPr>
          </w:p>
        </w:tc>
        <w:tc>
          <w:tcPr>
            <w:tcW w:w="913" w:type="dxa"/>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行政审批处</w:t>
            </w:r>
          </w:p>
        </w:tc>
        <w:tc>
          <w:tcPr>
            <w:tcW w:w="999" w:type="dxa"/>
            <w:vMerge w:val="continue"/>
            <w:tcBorders/>
            <w:vAlign w:val="center"/>
          </w:tcPr>
          <w:p>
            <w:pPr>
              <w:widowControl/>
              <w:jc w:val="left"/>
              <w:rPr>
                <w:rFonts w:hint="eastAsia" w:ascii="ˎ̥" w:hAnsi="ˎ̥" w:eastAsia="宋体" w:cs="宋体"/>
                <w:color w:val="000000"/>
                <w:kern w:val="0"/>
                <w:sz w:val="20"/>
                <w:szCs w:val="20"/>
              </w:rPr>
            </w:pPr>
          </w:p>
        </w:tc>
        <w:tc>
          <w:tcPr>
            <w:tcW w:w="855" w:type="dxa"/>
            <w:vMerge w:val="continue"/>
            <w:tcBorders/>
            <w:vAlign w:val="center"/>
          </w:tcPr>
          <w:p>
            <w:pPr>
              <w:widowControl/>
              <w:jc w:val="left"/>
              <w:rPr>
                <w:rFonts w:hint="eastAsia" w:ascii="ˎ̥" w:hAnsi="ˎ̥" w:eastAsia="宋体" w:cs="宋体"/>
                <w:color w:val="000000"/>
                <w:kern w:val="0"/>
                <w:sz w:val="20"/>
                <w:szCs w:val="20"/>
              </w:rPr>
            </w:pPr>
          </w:p>
        </w:tc>
        <w:tc>
          <w:tcPr>
            <w:tcW w:w="1974" w:type="dxa"/>
            <w:vAlign w:val="center"/>
          </w:tcPr>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continue"/>
            <w:shd w:val="clear" w:color="auto" w:fill="auto"/>
            <w:tcMar>
              <w:top w:w="15" w:type="dxa"/>
              <w:left w:w="15" w:type="dxa"/>
              <w:bottom w:w="0" w:type="dxa"/>
              <w:right w:w="15" w:type="dxa"/>
            </w:tcMar>
            <w:vAlign w:val="center"/>
          </w:tcPr>
          <w:p>
            <w:pPr>
              <w:widowControl/>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76" w:type="dxa"/>
            <w:vMerge w:val="continue"/>
            <w:tcBorders/>
            <w:vAlign w:val="center"/>
          </w:tcPr>
          <w:p>
            <w:pPr>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行政处罚结果</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办理行政处罚的依据、条件、程序以及本级行政机关认为具有一定社会影响的行政处罚决定</w:t>
            </w:r>
          </w:p>
        </w:tc>
        <w:tc>
          <w:tcPr>
            <w:tcW w:w="2489" w:type="dxa"/>
            <w:vMerge w:val="continue"/>
            <w:tcBorders/>
            <w:vAlign w:val="center"/>
          </w:tcPr>
          <w:p>
            <w:pPr>
              <w:widowControl/>
              <w:jc w:val="left"/>
              <w:rPr>
                <w:rFonts w:hint="eastAsia" w:ascii="ˎ̥" w:hAnsi="ˎ̥" w:eastAsia="宋体" w:cs="宋体"/>
                <w:color w:val="000000"/>
                <w:kern w:val="0"/>
                <w:sz w:val="20"/>
                <w:szCs w:val="20"/>
              </w:rPr>
            </w:pPr>
          </w:p>
        </w:tc>
        <w:tc>
          <w:tcPr>
            <w:tcW w:w="913" w:type="dxa"/>
            <w:vAlign w:val="center"/>
          </w:tcPr>
          <w:p>
            <w:pPr>
              <w:widowControl/>
              <w:jc w:val="left"/>
              <w:rPr>
                <w:rFonts w:hint="eastAsia" w:ascii="ˎ̥" w:hAnsi="ˎ̥" w:eastAsia="宋体" w:cs="宋体"/>
                <w:color w:val="000000"/>
                <w:kern w:val="0"/>
                <w:sz w:val="20"/>
                <w:szCs w:val="20"/>
                <w:lang w:val="en-US" w:eastAsia="zh-CN" w:bidi="ar-SA"/>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执法队</w:t>
            </w:r>
          </w:p>
        </w:tc>
        <w:tc>
          <w:tcPr>
            <w:tcW w:w="999" w:type="dxa"/>
            <w:vMerge w:val="continue"/>
            <w:tcBorders/>
            <w:vAlign w:val="center"/>
          </w:tcPr>
          <w:p>
            <w:pPr>
              <w:widowControl/>
              <w:jc w:val="left"/>
              <w:rPr>
                <w:rFonts w:hint="eastAsia" w:ascii="ˎ̥" w:hAnsi="ˎ̥" w:eastAsia="宋体" w:cs="宋体"/>
                <w:color w:val="000000"/>
                <w:kern w:val="0"/>
                <w:sz w:val="20"/>
                <w:szCs w:val="20"/>
              </w:rPr>
            </w:pPr>
          </w:p>
        </w:tc>
        <w:tc>
          <w:tcPr>
            <w:tcW w:w="855" w:type="dxa"/>
            <w:vMerge w:val="continue"/>
            <w:tcBorders/>
            <w:vAlign w:val="center"/>
          </w:tcPr>
          <w:p>
            <w:pPr>
              <w:widowControl/>
              <w:jc w:val="left"/>
              <w:rPr>
                <w:rFonts w:hint="eastAsia" w:ascii="ˎ̥" w:hAnsi="ˎ̥" w:eastAsia="宋体" w:cs="宋体"/>
                <w:color w:val="000000"/>
                <w:kern w:val="0"/>
                <w:sz w:val="20"/>
                <w:szCs w:val="20"/>
                <w:lang w:eastAsia="zh-CN"/>
              </w:rPr>
            </w:pPr>
          </w:p>
        </w:tc>
        <w:tc>
          <w:tcPr>
            <w:tcW w:w="1974" w:type="dxa"/>
            <w:vAlign w:val="center"/>
          </w:tcPr>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vMerge w:val="continue"/>
            <w:shd w:val="clear" w:color="auto" w:fill="auto"/>
            <w:tcMar>
              <w:top w:w="15" w:type="dxa"/>
              <w:left w:w="15" w:type="dxa"/>
              <w:bottom w:w="0" w:type="dxa"/>
              <w:right w:w="15" w:type="dxa"/>
            </w:tcMar>
            <w:vAlign w:val="center"/>
          </w:tcPr>
          <w:p>
            <w:pPr>
              <w:widowControl/>
              <w:jc w:val="left"/>
              <w:rPr>
                <w:rFonts w:ascii="Wingdings 2" w:hAnsi="Wingdings 2"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9" w:hRule="atLeast"/>
        </w:trPr>
        <w:tc>
          <w:tcPr>
            <w:tcW w:w="576" w:type="dxa"/>
            <w:vMerge w:val="continue"/>
            <w:tcBorders/>
            <w:vAlign w:val="center"/>
          </w:tcPr>
          <w:p>
            <w:pPr>
              <w:jc w:val="left"/>
              <w:rPr>
                <w:rFonts w:hint="eastAsia" w:ascii="ˎ̥" w:hAnsi="ˎ̥" w:eastAsia="宋体" w:cs="宋体"/>
                <w:b/>
                <w:bCs/>
                <w:color w:val="000000"/>
                <w:kern w:val="0"/>
                <w:sz w:val="20"/>
                <w:szCs w:val="20"/>
              </w:rPr>
            </w:pPr>
          </w:p>
        </w:tc>
        <w:tc>
          <w:tcPr>
            <w:tcW w:w="633"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安全生产不良记录黑名单</w:t>
            </w:r>
          </w:p>
        </w:tc>
        <w:tc>
          <w:tcPr>
            <w:tcW w:w="3626"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列入或撤销纳入安全生产黑名单管理的企业信息，具体企业名称、证照编号、经营地址、负责人姓名等</w:t>
            </w:r>
          </w:p>
        </w:tc>
        <w:tc>
          <w:tcPr>
            <w:tcW w:w="2489" w:type="dxa"/>
            <w:tcBorders/>
            <w:vAlign w:val="center"/>
          </w:tcPr>
          <w:p>
            <w:pPr>
              <w:widowControl/>
              <w:jc w:val="left"/>
              <w:rPr>
                <w:rFonts w:hint="eastAsia" w:ascii="ˎ̥" w:hAnsi="ˎ̥" w:eastAsia="宋体" w:cs="宋体"/>
                <w:color w:val="000000"/>
                <w:kern w:val="0"/>
                <w:sz w:val="20"/>
                <w:szCs w:val="20"/>
                <w:lang w:eastAsia="zh-CN"/>
              </w:rPr>
            </w:pPr>
          </w:p>
          <w:p>
            <w:pPr>
              <w:widowControl/>
              <w:jc w:val="left"/>
              <w:rPr>
                <w:rFonts w:hint="eastAsia" w:ascii="ˎ̥" w:hAnsi="ˎ̥" w:eastAsia="宋体" w:cs="宋体"/>
                <w:color w:val="000000"/>
                <w:kern w:val="0"/>
                <w:sz w:val="20"/>
                <w:szCs w:val="20"/>
                <w:lang w:eastAsia="zh-CN"/>
              </w:rPr>
            </w:pPr>
          </w:p>
          <w:p>
            <w:pPr>
              <w:widowControl/>
              <w:jc w:val="left"/>
              <w:rPr>
                <w:rFonts w:hint="eastAsia" w:ascii="ˎ̥" w:hAnsi="ˎ̥" w:eastAsia="宋体" w:cs="宋体"/>
                <w:color w:val="000000"/>
                <w:kern w:val="0"/>
                <w:sz w:val="20"/>
                <w:szCs w:val="20"/>
                <w:lang w:val="en-US" w:eastAsia="zh-CN" w:bidi="ar-SA"/>
              </w:rPr>
            </w:pPr>
            <w:r>
              <w:rPr>
                <w:rFonts w:hint="eastAsia" w:ascii="ˎ̥" w:hAnsi="ˎ̥" w:eastAsia="宋体" w:cs="宋体"/>
                <w:color w:val="000000"/>
                <w:kern w:val="0"/>
                <w:sz w:val="20"/>
                <w:szCs w:val="20"/>
                <w:lang w:eastAsia="zh-CN"/>
              </w:rPr>
              <w:t>《中华人民共和国政府信息公开条例》（国务院令第711号）、《社会信用体系建设规划纲要（2014-2020年）》</w:t>
            </w:r>
          </w:p>
        </w:tc>
        <w:tc>
          <w:tcPr>
            <w:tcW w:w="913" w:type="dxa"/>
            <w:vAlign w:val="center"/>
          </w:tcPr>
          <w:p>
            <w:pPr>
              <w:widowControl/>
              <w:jc w:val="left"/>
              <w:rPr>
                <w:rFonts w:hint="eastAsia" w:ascii="ˎ̥" w:hAnsi="ˎ̥" w:eastAsia="宋体" w:cs="宋体"/>
                <w:color w:val="000000"/>
                <w:kern w:val="0"/>
                <w:sz w:val="20"/>
                <w:szCs w:val="20"/>
                <w:lang w:val="en-US" w:eastAsia="zh-CN" w:bidi="ar-SA"/>
              </w:rPr>
            </w:pPr>
            <w:r>
              <w:rPr>
                <w:rFonts w:hint="eastAsia" w:ascii="ˎ̥" w:hAnsi="ˎ̥" w:eastAsia="宋体" w:cs="宋体"/>
                <w:color w:val="000000"/>
                <w:kern w:val="0"/>
                <w:sz w:val="20"/>
                <w:szCs w:val="20"/>
                <w:lang w:eastAsia="zh-CN"/>
              </w:rPr>
              <w:t>市应急</w:t>
            </w:r>
            <w:r>
              <w:rPr>
                <w:rFonts w:hint="eastAsia" w:ascii="ˎ̥" w:hAnsi="ˎ̥" w:eastAsia="宋体" w:cs="宋体"/>
                <w:color w:val="000000"/>
                <w:kern w:val="0"/>
                <w:sz w:val="20"/>
                <w:szCs w:val="20"/>
              </w:rPr>
              <w:t>局</w:t>
            </w:r>
          </w:p>
        </w:tc>
        <w:tc>
          <w:tcPr>
            <w:tcW w:w="1071" w:type="dxa"/>
            <w:shd w:val="clear" w:color="auto" w:fill="auto"/>
            <w:tcMar>
              <w:top w:w="15" w:type="dxa"/>
              <w:left w:w="15" w:type="dxa"/>
              <w:bottom w:w="0" w:type="dxa"/>
              <w:right w:w="15" w:type="dxa"/>
            </w:tcMar>
            <w:vAlign w:val="center"/>
          </w:tcPr>
          <w:p>
            <w:pPr>
              <w:widowControl/>
              <w:jc w:val="left"/>
              <w:rPr>
                <w:rFonts w:hint="eastAsia" w:ascii="ˎ̥" w:hAnsi="ˎ̥" w:eastAsia="宋体" w:cs="宋体"/>
                <w:color w:val="000000"/>
                <w:kern w:val="0"/>
                <w:sz w:val="20"/>
                <w:szCs w:val="20"/>
                <w:lang w:eastAsia="zh-CN"/>
              </w:rPr>
            </w:pPr>
            <w:r>
              <w:rPr>
                <w:rFonts w:hint="eastAsia" w:ascii="ˎ̥" w:hAnsi="ˎ̥" w:eastAsia="宋体" w:cs="宋体"/>
                <w:color w:val="000000"/>
                <w:kern w:val="0"/>
                <w:sz w:val="20"/>
                <w:szCs w:val="20"/>
                <w:lang w:eastAsia="zh-CN"/>
              </w:rPr>
              <w:t>法规处</w:t>
            </w:r>
          </w:p>
        </w:tc>
        <w:tc>
          <w:tcPr>
            <w:tcW w:w="999" w:type="dxa"/>
            <w:tcBorders/>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rPr>
              <w:t>信息形成或变更之日起20个工作日内</w:t>
            </w:r>
          </w:p>
        </w:tc>
        <w:tc>
          <w:tcPr>
            <w:tcW w:w="855" w:type="dxa"/>
            <w:tcBorders/>
            <w:vAlign w:val="center"/>
          </w:tcPr>
          <w:p>
            <w:pPr>
              <w:widowControl/>
              <w:jc w:val="left"/>
              <w:rPr>
                <w:rFonts w:hint="eastAsia" w:ascii="ˎ̥" w:hAnsi="ˎ̥" w:eastAsia="宋体" w:cs="宋体"/>
                <w:color w:val="000000"/>
                <w:kern w:val="0"/>
                <w:sz w:val="20"/>
                <w:szCs w:val="20"/>
              </w:rPr>
            </w:pPr>
            <w:r>
              <w:rPr>
                <w:rFonts w:hint="eastAsia" w:ascii="ˎ̥" w:hAnsi="ˎ̥" w:eastAsia="宋体" w:cs="宋体"/>
                <w:color w:val="000000"/>
                <w:kern w:val="0"/>
                <w:sz w:val="20"/>
                <w:szCs w:val="20"/>
                <w:lang w:eastAsia="zh-CN"/>
              </w:rPr>
              <w:t>实时更新</w:t>
            </w:r>
          </w:p>
        </w:tc>
        <w:tc>
          <w:tcPr>
            <w:tcW w:w="1974" w:type="dxa"/>
            <w:tcBorders/>
            <w:vAlign w:val="center"/>
          </w:tcPr>
          <w:p>
            <w:pPr>
              <w:widowControl/>
              <w:jc w:val="left"/>
              <w:rPr>
                <w:rFonts w:hint="eastAsia" w:ascii="ά monospace" w:hAnsi="ά monospace" w:eastAsia="宋体" w:cs="宋体"/>
                <w:color w:val="000000"/>
                <w:kern w:val="0"/>
                <w:sz w:val="20"/>
                <w:szCs w:val="20"/>
              </w:rPr>
            </w:pPr>
            <w:r>
              <w:rPr>
                <w:rFonts w:hint="eastAsia" w:ascii="ά monospace" w:hAnsi="ά monospace" w:eastAsia="宋体" w:cs="宋体"/>
                <w:color w:val="000000"/>
                <w:kern w:val="0"/>
                <w:sz w:val="20"/>
                <w:szCs w:val="20"/>
              </w:rPr>
              <w:t>市</w:t>
            </w:r>
            <w:r>
              <w:rPr>
                <w:rFonts w:hint="eastAsia" w:ascii="ά monospace" w:hAnsi="ά monospace" w:eastAsia="宋体" w:cs="宋体"/>
                <w:color w:val="000000"/>
                <w:kern w:val="0"/>
                <w:sz w:val="20"/>
                <w:szCs w:val="20"/>
                <w:lang w:eastAsia="zh-CN"/>
              </w:rPr>
              <w:t>应急</w:t>
            </w:r>
            <w:r>
              <w:rPr>
                <w:rFonts w:hint="eastAsia" w:ascii="ά monospace" w:hAnsi="ά monospace" w:eastAsia="宋体" w:cs="宋体"/>
                <w:color w:val="000000"/>
                <w:kern w:val="0"/>
                <w:sz w:val="20"/>
                <w:szCs w:val="20"/>
              </w:rPr>
              <w:t>局门户网站</w:t>
            </w:r>
          </w:p>
        </w:tc>
        <w:tc>
          <w:tcPr>
            <w:tcW w:w="1073" w:type="dxa"/>
            <w:shd w:val="clear" w:color="auto" w:fill="auto"/>
            <w:tcMar>
              <w:top w:w="15" w:type="dxa"/>
              <w:left w:w="15" w:type="dxa"/>
              <w:bottom w:w="0" w:type="dxa"/>
              <w:right w:w="15" w:type="dxa"/>
            </w:tcMar>
            <w:vAlign w:val="center"/>
          </w:tcPr>
          <w:p>
            <w:pPr>
              <w:widowControl/>
              <w:jc w:val="left"/>
              <w:rPr>
                <w:rFonts w:ascii="Wingdings 2" w:hAnsi="Wingdings 2" w:eastAsia="宋体" w:cs="宋体"/>
                <w:kern w:val="0"/>
                <w:sz w:val="20"/>
                <w:szCs w:val="20"/>
              </w:rPr>
            </w:pPr>
          </w:p>
        </w:tc>
      </w:tr>
    </w:tbl>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ά monospace">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3DD3"/>
    <w:rsid w:val="0000469C"/>
    <w:rsid w:val="00021EB2"/>
    <w:rsid w:val="0002498A"/>
    <w:rsid w:val="00047FCC"/>
    <w:rsid w:val="00066D60"/>
    <w:rsid w:val="00087BE8"/>
    <w:rsid w:val="000C1AEB"/>
    <w:rsid w:val="000D2907"/>
    <w:rsid w:val="000F4962"/>
    <w:rsid w:val="00101C55"/>
    <w:rsid w:val="001040B0"/>
    <w:rsid w:val="00104DAD"/>
    <w:rsid w:val="001142B9"/>
    <w:rsid w:val="00131FAF"/>
    <w:rsid w:val="00133469"/>
    <w:rsid w:val="001350A7"/>
    <w:rsid w:val="001351A2"/>
    <w:rsid w:val="00150562"/>
    <w:rsid w:val="00150B26"/>
    <w:rsid w:val="0015147F"/>
    <w:rsid w:val="00161A97"/>
    <w:rsid w:val="00181DC1"/>
    <w:rsid w:val="001D582C"/>
    <w:rsid w:val="001F6208"/>
    <w:rsid w:val="0024408C"/>
    <w:rsid w:val="00245600"/>
    <w:rsid w:val="00282B9B"/>
    <w:rsid w:val="002B199D"/>
    <w:rsid w:val="002D2699"/>
    <w:rsid w:val="002E7C75"/>
    <w:rsid w:val="002F0EF1"/>
    <w:rsid w:val="003201B6"/>
    <w:rsid w:val="00331DED"/>
    <w:rsid w:val="00333DCF"/>
    <w:rsid w:val="00345D47"/>
    <w:rsid w:val="00345DC3"/>
    <w:rsid w:val="00357313"/>
    <w:rsid w:val="00364760"/>
    <w:rsid w:val="00377C95"/>
    <w:rsid w:val="003C7C6F"/>
    <w:rsid w:val="003D3DAD"/>
    <w:rsid w:val="003D7562"/>
    <w:rsid w:val="003E4B53"/>
    <w:rsid w:val="003F0248"/>
    <w:rsid w:val="003F23C0"/>
    <w:rsid w:val="0040018D"/>
    <w:rsid w:val="00411122"/>
    <w:rsid w:val="00411951"/>
    <w:rsid w:val="00441841"/>
    <w:rsid w:val="004441E0"/>
    <w:rsid w:val="0045243A"/>
    <w:rsid w:val="004641B2"/>
    <w:rsid w:val="00466D6C"/>
    <w:rsid w:val="00471A14"/>
    <w:rsid w:val="00480502"/>
    <w:rsid w:val="0048352F"/>
    <w:rsid w:val="004918BE"/>
    <w:rsid w:val="00495BE7"/>
    <w:rsid w:val="004B5B5F"/>
    <w:rsid w:val="004B7E14"/>
    <w:rsid w:val="004C0931"/>
    <w:rsid w:val="004C3943"/>
    <w:rsid w:val="004F132A"/>
    <w:rsid w:val="004F69B9"/>
    <w:rsid w:val="004F76DF"/>
    <w:rsid w:val="0050411B"/>
    <w:rsid w:val="00510DCB"/>
    <w:rsid w:val="0055691C"/>
    <w:rsid w:val="0056727D"/>
    <w:rsid w:val="00595AAD"/>
    <w:rsid w:val="005A598C"/>
    <w:rsid w:val="005B67FD"/>
    <w:rsid w:val="005C4675"/>
    <w:rsid w:val="005D1E9F"/>
    <w:rsid w:val="005E22F0"/>
    <w:rsid w:val="005E7846"/>
    <w:rsid w:val="0061388B"/>
    <w:rsid w:val="0062693F"/>
    <w:rsid w:val="0063409B"/>
    <w:rsid w:val="00666C7A"/>
    <w:rsid w:val="00675680"/>
    <w:rsid w:val="006B5672"/>
    <w:rsid w:val="00706E42"/>
    <w:rsid w:val="00715976"/>
    <w:rsid w:val="00716DE1"/>
    <w:rsid w:val="00734562"/>
    <w:rsid w:val="00745D89"/>
    <w:rsid w:val="007467F1"/>
    <w:rsid w:val="00757E19"/>
    <w:rsid w:val="007627C8"/>
    <w:rsid w:val="00793374"/>
    <w:rsid w:val="007A1DEC"/>
    <w:rsid w:val="007C15C9"/>
    <w:rsid w:val="007C209E"/>
    <w:rsid w:val="007D31D3"/>
    <w:rsid w:val="007E40C7"/>
    <w:rsid w:val="007F4609"/>
    <w:rsid w:val="00837FB9"/>
    <w:rsid w:val="008416C1"/>
    <w:rsid w:val="008631C1"/>
    <w:rsid w:val="008645D6"/>
    <w:rsid w:val="008943EC"/>
    <w:rsid w:val="00895DEF"/>
    <w:rsid w:val="008B622E"/>
    <w:rsid w:val="008E1D88"/>
    <w:rsid w:val="00921A33"/>
    <w:rsid w:val="00932AC5"/>
    <w:rsid w:val="00940637"/>
    <w:rsid w:val="00962CB0"/>
    <w:rsid w:val="00966749"/>
    <w:rsid w:val="009722C4"/>
    <w:rsid w:val="0098546E"/>
    <w:rsid w:val="009862D6"/>
    <w:rsid w:val="009A23A9"/>
    <w:rsid w:val="009C1C4C"/>
    <w:rsid w:val="009D3DA4"/>
    <w:rsid w:val="009E6926"/>
    <w:rsid w:val="009F3BB5"/>
    <w:rsid w:val="00A014D2"/>
    <w:rsid w:val="00A22A1A"/>
    <w:rsid w:val="00A23905"/>
    <w:rsid w:val="00A310F8"/>
    <w:rsid w:val="00A32F09"/>
    <w:rsid w:val="00A44D9E"/>
    <w:rsid w:val="00A60CBE"/>
    <w:rsid w:val="00A616BF"/>
    <w:rsid w:val="00A8159F"/>
    <w:rsid w:val="00A8397B"/>
    <w:rsid w:val="00AC579B"/>
    <w:rsid w:val="00AC714A"/>
    <w:rsid w:val="00AD3A7F"/>
    <w:rsid w:val="00AD5ACD"/>
    <w:rsid w:val="00AF0A07"/>
    <w:rsid w:val="00B01557"/>
    <w:rsid w:val="00B2561F"/>
    <w:rsid w:val="00B32C1B"/>
    <w:rsid w:val="00B64AF3"/>
    <w:rsid w:val="00B85E45"/>
    <w:rsid w:val="00BD16CF"/>
    <w:rsid w:val="00BE3124"/>
    <w:rsid w:val="00BE3394"/>
    <w:rsid w:val="00BE7DFB"/>
    <w:rsid w:val="00BF383F"/>
    <w:rsid w:val="00C1399F"/>
    <w:rsid w:val="00C16016"/>
    <w:rsid w:val="00C1780C"/>
    <w:rsid w:val="00C35A42"/>
    <w:rsid w:val="00C54290"/>
    <w:rsid w:val="00C62B86"/>
    <w:rsid w:val="00C753E1"/>
    <w:rsid w:val="00C83917"/>
    <w:rsid w:val="00C94323"/>
    <w:rsid w:val="00CA443F"/>
    <w:rsid w:val="00CD043F"/>
    <w:rsid w:val="00D217CE"/>
    <w:rsid w:val="00D2396D"/>
    <w:rsid w:val="00D27B21"/>
    <w:rsid w:val="00D577B7"/>
    <w:rsid w:val="00D72A86"/>
    <w:rsid w:val="00D74D77"/>
    <w:rsid w:val="00D7642D"/>
    <w:rsid w:val="00D93B29"/>
    <w:rsid w:val="00DB6FA7"/>
    <w:rsid w:val="00DB74DC"/>
    <w:rsid w:val="00DD0F8E"/>
    <w:rsid w:val="00DD5239"/>
    <w:rsid w:val="00E21266"/>
    <w:rsid w:val="00E27CA9"/>
    <w:rsid w:val="00E34E1E"/>
    <w:rsid w:val="00E43DD3"/>
    <w:rsid w:val="00E47546"/>
    <w:rsid w:val="00E55659"/>
    <w:rsid w:val="00EA04A5"/>
    <w:rsid w:val="00EA6E64"/>
    <w:rsid w:val="00EA7656"/>
    <w:rsid w:val="00EB49E0"/>
    <w:rsid w:val="00EE0810"/>
    <w:rsid w:val="00EF3380"/>
    <w:rsid w:val="00F16156"/>
    <w:rsid w:val="00F23AD4"/>
    <w:rsid w:val="00F608D0"/>
    <w:rsid w:val="00F902F9"/>
    <w:rsid w:val="00F91615"/>
    <w:rsid w:val="00F979B3"/>
    <w:rsid w:val="00FA6B9B"/>
    <w:rsid w:val="00FB3FDA"/>
    <w:rsid w:val="00FC2F8E"/>
    <w:rsid w:val="00FC52F8"/>
    <w:rsid w:val="00FC6990"/>
    <w:rsid w:val="00FF5C53"/>
    <w:rsid w:val="01C82945"/>
    <w:rsid w:val="0362582F"/>
    <w:rsid w:val="036D0A71"/>
    <w:rsid w:val="047B6DA4"/>
    <w:rsid w:val="051E08F4"/>
    <w:rsid w:val="053A74D1"/>
    <w:rsid w:val="059C2E97"/>
    <w:rsid w:val="06663EF9"/>
    <w:rsid w:val="06AB58C4"/>
    <w:rsid w:val="06FD30F5"/>
    <w:rsid w:val="07223643"/>
    <w:rsid w:val="077E0B7A"/>
    <w:rsid w:val="07CA0628"/>
    <w:rsid w:val="085F6D55"/>
    <w:rsid w:val="086F2A82"/>
    <w:rsid w:val="088E6152"/>
    <w:rsid w:val="088E6C7E"/>
    <w:rsid w:val="096C70D4"/>
    <w:rsid w:val="09CE5FE6"/>
    <w:rsid w:val="0A1231DB"/>
    <w:rsid w:val="0A307794"/>
    <w:rsid w:val="0BBC2927"/>
    <w:rsid w:val="0C8D7A23"/>
    <w:rsid w:val="0CFF6307"/>
    <w:rsid w:val="0D620056"/>
    <w:rsid w:val="0DD45989"/>
    <w:rsid w:val="0E1F66C7"/>
    <w:rsid w:val="0E536594"/>
    <w:rsid w:val="0E865CDE"/>
    <w:rsid w:val="0F5B732D"/>
    <w:rsid w:val="0FD75576"/>
    <w:rsid w:val="110D0C5E"/>
    <w:rsid w:val="11440382"/>
    <w:rsid w:val="11E01A2A"/>
    <w:rsid w:val="120E2F74"/>
    <w:rsid w:val="12BC0123"/>
    <w:rsid w:val="12C6265A"/>
    <w:rsid w:val="133C0D69"/>
    <w:rsid w:val="13554E9B"/>
    <w:rsid w:val="14B31EA9"/>
    <w:rsid w:val="15016877"/>
    <w:rsid w:val="15066D04"/>
    <w:rsid w:val="15251CF8"/>
    <w:rsid w:val="15B80AF7"/>
    <w:rsid w:val="15DB080B"/>
    <w:rsid w:val="16C369C2"/>
    <w:rsid w:val="176860AC"/>
    <w:rsid w:val="184B1A32"/>
    <w:rsid w:val="18822578"/>
    <w:rsid w:val="18A32FCA"/>
    <w:rsid w:val="19393843"/>
    <w:rsid w:val="19A550C6"/>
    <w:rsid w:val="1A29272D"/>
    <w:rsid w:val="1B6D59E3"/>
    <w:rsid w:val="1BED5952"/>
    <w:rsid w:val="1C097AD5"/>
    <w:rsid w:val="1CDC1B51"/>
    <w:rsid w:val="1DA5525B"/>
    <w:rsid w:val="1DE038C4"/>
    <w:rsid w:val="1EFD2303"/>
    <w:rsid w:val="1F7B6B62"/>
    <w:rsid w:val="1F9753F2"/>
    <w:rsid w:val="1FB7661F"/>
    <w:rsid w:val="1FE42D8E"/>
    <w:rsid w:val="1FEA085B"/>
    <w:rsid w:val="1FF665C5"/>
    <w:rsid w:val="20172571"/>
    <w:rsid w:val="204B044F"/>
    <w:rsid w:val="2093315C"/>
    <w:rsid w:val="20D845E0"/>
    <w:rsid w:val="20DA6FF9"/>
    <w:rsid w:val="21812E20"/>
    <w:rsid w:val="22FE3723"/>
    <w:rsid w:val="232A473F"/>
    <w:rsid w:val="238F2D25"/>
    <w:rsid w:val="23D6416E"/>
    <w:rsid w:val="245A39FB"/>
    <w:rsid w:val="24640C68"/>
    <w:rsid w:val="2579202B"/>
    <w:rsid w:val="25CD2201"/>
    <w:rsid w:val="25DA0280"/>
    <w:rsid w:val="25FE2327"/>
    <w:rsid w:val="262E6FDB"/>
    <w:rsid w:val="26BC61A5"/>
    <w:rsid w:val="28417916"/>
    <w:rsid w:val="290D772F"/>
    <w:rsid w:val="29261673"/>
    <w:rsid w:val="295813A9"/>
    <w:rsid w:val="29EA5094"/>
    <w:rsid w:val="2A4D5B79"/>
    <w:rsid w:val="2AE160CA"/>
    <w:rsid w:val="2B0B2087"/>
    <w:rsid w:val="2C9D62BE"/>
    <w:rsid w:val="2CC555D4"/>
    <w:rsid w:val="2D593042"/>
    <w:rsid w:val="2E280784"/>
    <w:rsid w:val="2E917CAA"/>
    <w:rsid w:val="2EE13CC9"/>
    <w:rsid w:val="2F9D58D4"/>
    <w:rsid w:val="306C6FC9"/>
    <w:rsid w:val="30A7675B"/>
    <w:rsid w:val="30BF0D87"/>
    <w:rsid w:val="30C04CBA"/>
    <w:rsid w:val="310323D7"/>
    <w:rsid w:val="315F05F7"/>
    <w:rsid w:val="319A535E"/>
    <w:rsid w:val="32707B1F"/>
    <w:rsid w:val="32C14D40"/>
    <w:rsid w:val="339F3B9C"/>
    <w:rsid w:val="33CE4550"/>
    <w:rsid w:val="33F82180"/>
    <w:rsid w:val="345848A1"/>
    <w:rsid w:val="34781C6A"/>
    <w:rsid w:val="34D1058B"/>
    <w:rsid w:val="35022616"/>
    <w:rsid w:val="36B874D0"/>
    <w:rsid w:val="36D6349F"/>
    <w:rsid w:val="371F2CA0"/>
    <w:rsid w:val="38073192"/>
    <w:rsid w:val="384642EC"/>
    <w:rsid w:val="38A20AFC"/>
    <w:rsid w:val="39032AB4"/>
    <w:rsid w:val="391A15FC"/>
    <w:rsid w:val="391B0CBC"/>
    <w:rsid w:val="39C000FC"/>
    <w:rsid w:val="3A0B1659"/>
    <w:rsid w:val="3A116990"/>
    <w:rsid w:val="3A336BD2"/>
    <w:rsid w:val="3A4F617F"/>
    <w:rsid w:val="3A5E1A0D"/>
    <w:rsid w:val="3B556E1C"/>
    <w:rsid w:val="3B842915"/>
    <w:rsid w:val="3C7F1128"/>
    <w:rsid w:val="3CB275B4"/>
    <w:rsid w:val="3CF85642"/>
    <w:rsid w:val="3D282C14"/>
    <w:rsid w:val="3D3B5701"/>
    <w:rsid w:val="3D986659"/>
    <w:rsid w:val="3DA7165C"/>
    <w:rsid w:val="3E1202F1"/>
    <w:rsid w:val="3E586A68"/>
    <w:rsid w:val="3EB8540D"/>
    <w:rsid w:val="3F2F1151"/>
    <w:rsid w:val="3F7B6E4B"/>
    <w:rsid w:val="3FB8712B"/>
    <w:rsid w:val="41755A63"/>
    <w:rsid w:val="41B3516F"/>
    <w:rsid w:val="41F271CF"/>
    <w:rsid w:val="42246396"/>
    <w:rsid w:val="42271506"/>
    <w:rsid w:val="44CE792D"/>
    <w:rsid w:val="44EE570C"/>
    <w:rsid w:val="45725E21"/>
    <w:rsid w:val="45D82021"/>
    <w:rsid w:val="46725B9F"/>
    <w:rsid w:val="468A0707"/>
    <w:rsid w:val="47261D8F"/>
    <w:rsid w:val="485629C2"/>
    <w:rsid w:val="48A85E10"/>
    <w:rsid w:val="4A98589D"/>
    <w:rsid w:val="4AE32139"/>
    <w:rsid w:val="4B421268"/>
    <w:rsid w:val="4B4714A1"/>
    <w:rsid w:val="4B843820"/>
    <w:rsid w:val="4BDA2514"/>
    <w:rsid w:val="4D146FDB"/>
    <w:rsid w:val="4E194B2A"/>
    <w:rsid w:val="4E4F5262"/>
    <w:rsid w:val="4EC342EC"/>
    <w:rsid w:val="4EC55CB2"/>
    <w:rsid w:val="4EEF1245"/>
    <w:rsid w:val="4F1B0ACB"/>
    <w:rsid w:val="4F43060E"/>
    <w:rsid w:val="4F6920ED"/>
    <w:rsid w:val="4FFE5C47"/>
    <w:rsid w:val="5027232E"/>
    <w:rsid w:val="5077113A"/>
    <w:rsid w:val="50DE332F"/>
    <w:rsid w:val="5119269F"/>
    <w:rsid w:val="5138462C"/>
    <w:rsid w:val="51754F08"/>
    <w:rsid w:val="51CB42C8"/>
    <w:rsid w:val="51DA7C71"/>
    <w:rsid w:val="52166CF1"/>
    <w:rsid w:val="521D3ACB"/>
    <w:rsid w:val="52631B2E"/>
    <w:rsid w:val="52A96CE1"/>
    <w:rsid w:val="52E54184"/>
    <w:rsid w:val="53152CB3"/>
    <w:rsid w:val="532470C5"/>
    <w:rsid w:val="53F9557B"/>
    <w:rsid w:val="5403480F"/>
    <w:rsid w:val="54B12210"/>
    <w:rsid w:val="55955840"/>
    <w:rsid w:val="55A234A7"/>
    <w:rsid w:val="55EF7966"/>
    <w:rsid w:val="562B2058"/>
    <w:rsid w:val="5682264A"/>
    <w:rsid w:val="56BE225E"/>
    <w:rsid w:val="56F008AB"/>
    <w:rsid w:val="58660D18"/>
    <w:rsid w:val="58AB35C4"/>
    <w:rsid w:val="58E00847"/>
    <w:rsid w:val="59044F08"/>
    <w:rsid w:val="59DC1F79"/>
    <w:rsid w:val="59E67BCC"/>
    <w:rsid w:val="5AAC717F"/>
    <w:rsid w:val="5ACB3AFB"/>
    <w:rsid w:val="5AEA47F9"/>
    <w:rsid w:val="5BB515FD"/>
    <w:rsid w:val="5BCE3D73"/>
    <w:rsid w:val="5DA80FAC"/>
    <w:rsid w:val="5E1247A8"/>
    <w:rsid w:val="5E2A338B"/>
    <w:rsid w:val="5EA629CB"/>
    <w:rsid w:val="5F4E3575"/>
    <w:rsid w:val="60FD3B1E"/>
    <w:rsid w:val="61E16BD9"/>
    <w:rsid w:val="61E640DF"/>
    <w:rsid w:val="620B701F"/>
    <w:rsid w:val="62720DBD"/>
    <w:rsid w:val="63D37343"/>
    <w:rsid w:val="63DC6739"/>
    <w:rsid w:val="64350034"/>
    <w:rsid w:val="645E1EF1"/>
    <w:rsid w:val="6460393E"/>
    <w:rsid w:val="649253FB"/>
    <w:rsid w:val="65B925B8"/>
    <w:rsid w:val="665A64E4"/>
    <w:rsid w:val="666342CF"/>
    <w:rsid w:val="670A0D3B"/>
    <w:rsid w:val="678D42BE"/>
    <w:rsid w:val="687F75A9"/>
    <w:rsid w:val="68877472"/>
    <w:rsid w:val="68C64BAE"/>
    <w:rsid w:val="68CA5C77"/>
    <w:rsid w:val="68D133EC"/>
    <w:rsid w:val="695F7D1B"/>
    <w:rsid w:val="69A53EBA"/>
    <w:rsid w:val="69D608D4"/>
    <w:rsid w:val="69DB78B3"/>
    <w:rsid w:val="69F2287B"/>
    <w:rsid w:val="6A7365A6"/>
    <w:rsid w:val="6BEA0ADF"/>
    <w:rsid w:val="6C2431B4"/>
    <w:rsid w:val="6C565422"/>
    <w:rsid w:val="6CA45226"/>
    <w:rsid w:val="6D8B7E7B"/>
    <w:rsid w:val="6DE71511"/>
    <w:rsid w:val="6E043BFE"/>
    <w:rsid w:val="6F845EBE"/>
    <w:rsid w:val="7002078F"/>
    <w:rsid w:val="705C31B3"/>
    <w:rsid w:val="707D3F45"/>
    <w:rsid w:val="709954A2"/>
    <w:rsid w:val="70AB6218"/>
    <w:rsid w:val="70CC6E99"/>
    <w:rsid w:val="70F229F2"/>
    <w:rsid w:val="71633628"/>
    <w:rsid w:val="7368379C"/>
    <w:rsid w:val="73844B87"/>
    <w:rsid w:val="7386287B"/>
    <w:rsid w:val="74206A36"/>
    <w:rsid w:val="746D5CE9"/>
    <w:rsid w:val="75372ABA"/>
    <w:rsid w:val="75685F83"/>
    <w:rsid w:val="75761186"/>
    <w:rsid w:val="75F42024"/>
    <w:rsid w:val="7645057F"/>
    <w:rsid w:val="768C45F8"/>
    <w:rsid w:val="76CD3327"/>
    <w:rsid w:val="76D07EBD"/>
    <w:rsid w:val="76E82002"/>
    <w:rsid w:val="77016325"/>
    <w:rsid w:val="77256FB3"/>
    <w:rsid w:val="783E2856"/>
    <w:rsid w:val="787F533A"/>
    <w:rsid w:val="788F6758"/>
    <w:rsid w:val="78C972F3"/>
    <w:rsid w:val="78DC2DC7"/>
    <w:rsid w:val="79734354"/>
    <w:rsid w:val="79D174D0"/>
    <w:rsid w:val="7A232A16"/>
    <w:rsid w:val="7AF6279D"/>
    <w:rsid w:val="7B2523A8"/>
    <w:rsid w:val="7BFF6EAC"/>
    <w:rsid w:val="7C05182C"/>
    <w:rsid w:val="7C29547B"/>
    <w:rsid w:val="7CD40AF1"/>
    <w:rsid w:val="7CE27773"/>
    <w:rsid w:val="7CEB04F4"/>
    <w:rsid w:val="7D933AA4"/>
    <w:rsid w:val="7DD97A76"/>
    <w:rsid w:val="7E3804DC"/>
    <w:rsid w:val="7E8F5654"/>
    <w:rsid w:val="7EAC2716"/>
    <w:rsid w:val="7F152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C01ABF-7D86-4355-9DAD-CF805501B64F}">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339</Words>
  <Characters>1933</Characters>
  <Lines>16</Lines>
  <Paragraphs>4</Paragraphs>
  <TotalTime>39</TotalTime>
  <ScaleCrop>false</ScaleCrop>
  <LinksUpToDate>false</LinksUpToDate>
  <CharactersWithSpaces>2268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2018-09-10T01:36:00Z</dcterms:created>
  <dc:creator>邵洋</dc:creator>
  <cp:lastModifiedBy>River</cp:lastModifiedBy>
  <dcterms:modified xsi:type="dcterms:W3CDTF">2021-04-29T07:59:16Z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765F00BDE1064646AE14EBD0F881A188</vt:lpwstr>
  </property>
</Properties>
</file>